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5C" w:rsidRPr="00C4594E" w:rsidRDefault="00E0055C" w:rsidP="00C4594E">
      <w:pPr>
        <w:jc w:val="center"/>
        <w:rPr>
          <w:rFonts w:ascii="Times New Roman" w:hAnsi="Times New Roman"/>
          <w:b/>
          <w:sz w:val="24"/>
          <w:szCs w:val="24"/>
        </w:rPr>
      </w:pPr>
      <w:r w:rsidRPr="00C4594E">
        <w:rPr>
          <w:rFonts w:ascii="Times New Roman" w:hAnsi="Times New Roman"/>
          <w:b/>
          <w:sz w:val="24"/>
          <w:szCs w:val="24"/>
        </w:rPr>
        <w:t xml:space="preserve">Pārskats par </w:t>
      </w:r>
      <w:r>
        <w:rPr>
          <w:rFonts w:ascii="Times New Roman" w:hAnsi="Times New Roman"/>
          <w:b/>
          <w:sz w:val="24"/>
          <w:szCs w:val="24"/>
        </w:rPr>
        <w:t>Ķekavas novada b</w:t>
      </w:r>
      <w:r w:rsidRPr="00C4594E">
        <w:rPr>
          <w:rFonts w:ascii="Times New Roman" w:hAnsi="Times New Roman"/>
          <w:b/>
          <w:sz w:val="24"/>
          <w:szCs w:val="24"/>
        </w:rPr>
        <w:t>āriņtiesas darbu 2015.gadā</w:t>
      </w:r>
    </w:p>
    <w:p w:rsidR="00E0055C" w:rsidRPr="00C4594E" w:rsidRDefault="00E0055C" w:rsidP="005C445C">
      <w:pPr>
        <w:spacing w:after="0" w:line="240" w:lineRule="auto"/>
        <w:ind w:firstLine="567"/>
        <w:jc w:val="both"/>
        <w:rPr>
          <w:rFonts w:ascii="Times New Roman" w:hAnsi="Times New Roman"/>
          <w:sz w:val="24"/>
          <w:szCs w:val="24"/>
        </w:rPr>
      </w:pPr>
      <w:r>
        <w:rPr>
          <w:rFonts w:ascii="Times New Roman" w:hAnsi="Times New Roman"/>
          <w:sz w:val="24"/>
          <w:szCs w:val="24"/>
        </w:rPr>
        <w:t>Ķekavas novada bāriņtiesas (turpmāk – bāriņtiesa)</w:t>
      </w:r>
      <w:r w:rsidRPr="00C4594E">
        <w:rPr>
          <w:rFonts w:ascii="Times New Roman" w:hAnsi="Times New Roman"/>
          <w:sz w:val="24"/>
          <w:szCs w:val="24"/>
        </w:rPr>
        <w:t xml:space="preserve"> darbs vienmēr bijis orientēts uz ģimenes vērtību veicināšanu, kā bērnam piemērotāko augšanas un attīstības vidi. Darbs ir atbildīgs, jāievēro visas likuma prasības, tajā pašā laikā jāspēj saglabāt cilvēcība un jāsaprot, ka ar bāriņtiesas pieņemtajiem lēmumiem tiek ietekmētas citu cilvēku dzīves. </w:t>
      </w:r>
    </w:p>
    <w:p w:rsidR="00E0055C" w:rsidRPr="00C4594E" w:rsidRDefault="00E0055C" w:rsidP="005C445C">
      <w:pPr>
        <w:spacing w:after="0" w:line="240" w:lineRule="auto"/>
        <w:ind w:firstLine="567"/>
        <w:jc w:val="both"/>
        <w:rPr>
          <w:rFonts w:ascii="Times New Roman" w:hAnsi="Times New Roman"/>
          <w:sz w:val="24"/>
          <w:szCs w:val="24"/>
        </w:rPr>
      </w:pPr>
      <w:r w:rsidRPr="00C4594E">
        <w:rPr>
          <w:rFonts w:ascii="Times New Roman" w:hAnsi="Times New Roman"/>
          <w:sz w:val="24"/>
          <w:szCs w:val="24"/>
        </w:rPr>
        <w:t xml:space="preserve">Bāriņtiesa lietas izskata bāriņtiesas sēdēs un lēmumus pieņem koleģiāli. Bāriņtiesas sastāvā ir bāriņtiesas priekšsēdētāja </w:t>
      </w:r>
      <w:r>
        <w:rPr>
          <w:rFonts w:ascii="Times New Roman" w:hAnsi="Times New Roman"/>
          <w:sz w:val="24"/>
          <w:szCs w:val="24"/>
        </w:rPr>
        <w:t>Sarma Trumpekoja</w:t>
      </w:r>
      <w:r w:rsidRPr="00C4594E">
        <w:rPr>
          <w:rFonts w:ascii="Times New Roman" w:hAnsi="Times New Roman"/>
          <w:sz w:val="24"/>
          <w:szCs w:val="24"/>
        </w:rPr>
        <w:t xml:space="preserve">, priekšsēdētājas vietnieks </w:t>
      </w:r>
      <w:r>
        <w:rPr>
          <w:rFonts w:ascii="Times New Roman" w:hAnsi="Times New Roman"/>
          <w:sz w:val="24"/>
          <w:szCs w:val="24"/>
        </w:rPr>
        <w:t>Gints Krauja</w:t>
      </w:r>
      <w:r w:rsidRPr="00C4594E">
        <w:rPr>
          <w:rFonts w:ascii="Times New Roman" w:hAnsi="Times New Roman"/>
          <w:sz w:val="24"/>
          <w:szCs w:val="24"/>
        </w:rPr>
        <w:t xml:space="preserve">, bāriņtiesas locekļi </w:t>
      </w:r>
      <w:r>
        <w:rPr>
          <w:rFonts w:ascii="Times New Roman" w:hAnsi="Times New Roman"/>
          <w:sz w:val="24"/>
          <w:szCs w:val="24"/>
        </w:rPr>
        <w:t>Līga Briede</w:t>
      </w:r>
      <w:r w:rsidRPr="00C4594E">
        <w:rPr>
          <w:rFonts w:ascii="Times New Roman" w:hAnsi="Times New Roman"/>
          <w:sz w:val="24"/>
          <w:szCs w:val="24"/>
        </w:rPr>
        <w:t xml:space="preserve">, </w:t>
      </w:r>
      <w:r>
        <w:rPr>
          <w:rFonts w:ascii="Times New Roman" w:hAnsi="Times New Roman"/>
          <w:sz w:val="24"/>
          <w:szCs w:val="24"/>
        </w:rPr>
        <w:t>Elita Ezerniece, Mārīte Matīsa un Terēzija Sola (strādā stundu darba likmi)</w:t>
      </w:r>
      <w:r w:rsidRPr="00C4594E">
        <w:rPr>
          <w:rFonts w:ascii="Times New Roman" w:hAnsi="Times New Roman"/>
          <w:sz w:val="24"/>
          <w:szCs w:val="24"/>
        </w:rPr>
        <w:t xml:space="preserve">, kuri piedalās bāriņtiesas sēdēs, veic ārpusģimenes aprūpē esošo bērnu dzīves apstākļu pārbaudes un mantisko un personisko tiesību ievērošanas uzraudzību un citus bāriņtiesas priekšsēdētājas rīkojumus saskaņā ar amata aprakstu. </w:t>
      </w:r>
      <w:r>
        <w:rPr>
          <w:rFonts w:ascii="Times New Roman" w:hAnsi="Times New Roman"/>
          <w:sz w:val="24"/>
          <w:szCs w:val="24"/>
        </w:rPr>
        <w:t xml:space="preserve">Bāriņtiesa veic arī notariālos apliecinājumus Ķekavas novadā deklarētiem iedzīvotājiem. </w:t>
      </w:r>
      <w:r w:rsidRPr="00C4594E">
        <w:rPr>
          <w:rFonts w:ascii="Times New Roman" w:hAnsi="Times New Roman"/>
          <w:sz w:val="24"/>
          <w:szCs w:val="24"/>
        </w:rPr>
        <w:t xml:space="preserve">Bāriņtiesas lietvedības sekretāre ir </w:t>
      </w:r>
      <w:r>
        <w:rPr>
          <w:rFonts w:ascii="Times New Roman" w:hAnsi="Times New Roman"/>
          <w:sz w:val="24"/>
          <w:szCs w:val="24"/>
        </w:rPr>
        <w:t>Agnese Svilpe</w:t>
      </w:r>
      <w:r w:rsidRPr="00C4594E">
        <w:rPr>
          <w:rFonts w:ascii="Times New Roman" w:hAnsi="Times New Roman"/>
          <w:sz w:val="24"/>
          <w:szCs w:val="24"/>
        </w:rPr>
        <w:t xml:space="preserve">. </w:t>
      </w:r>
    </w:p>
    <w:p w:rsidR="00E0055C" w:rsidRPr="00C4594E" w:rsidRDefault="00E0055C" w:rsidP="005C445C">
      <w:pPr>
        <w:spacing w:after="0" w:line="240" w:lineRule="auto"/>
        <w:ind w:firstLine="567"/>
        <w:jc w:val="both"/>
        <w:rPr>
          <w:rFonts w:ascii="Times New Roman" w:hAnsi="Times New Roman"/>
          <w:sz w:val="24"/>
          <w:szCs w:val="24"/>
        </w:rPr>
      </w:pPr>
      <w:r w:rsidRPr="00C4594E">
        <w:rPr>
          <w:rFonts w:ascii="Times New Roman" w:hAnsi="Times New Roman"/>
          <w:sz w:val="24"/>
          <w:szCs w:val="24"/>
        </w:rPr>
        <w:t xml:space="preserve">2015.gadā </w:t>
      </w:r>
      <w:r>
        <w:rPr>
          <w:rFonts w:ascii="Times New Roman" w:hAnsi="Times New Roman"/>
          <w:sz w:val="24"/>
          <w:szCs w:val="24"/>
        </w:rPr>
        <w:t>bāriņtiesa</w:t>
      </w:r>
      <w:r w:rsidRPr="00C4594E">
        <w:rPr>
          <w:rFonts w:ascii="Times New Roman" w:hAnsi="Times New Roman"/>
          <w:sz w:val="24"/>
          <w:szCs w:val="24"/>
        </w:rPr>
        <w:t xml:space="preserve"> pieņēmusi </w:t>
      </w:r>
      <w:r>
        <w:rPr>
          <w:rFonts w:ascii="Times New Roman" w:hAnsi="Times New Roman"/>
          <w:sz w:val="24"/>
          <w:szCs w:val="24"/>
        </w:rPr>
        <w:t>131 lēmumu</w:t>
      </w:r>
      <w:r w:rsidRPr="00C4594E">
        <w:rPr>
          <w:rFonts w:ascii="Times New Roman" w:hAnsi="Times New Roman"/>
          <w:sz w:val="24"/>
          <w:szCs w:val="24"/>
        </w:rPr>
        <w:t xml:space="preserve">. </w:t>
      </w:r>
      <w:r w:rsidRPr="007B0D64">
        <w:rPr>
          <w:rFonts w:ascii="Times New Roman" w:hAnsi="Times New Roman"/>
          <w:sz w:val="24"/>
          <w:szCs w:val="24"/>
        </w:rPr>
        <w:t xml:space="preserve">Viens no bāriņtiesas pieņemtajiem lēmumiem pārskata gadā ir pārsūdzēts tiesā. </w:t>
      </w:r>
      <w:r>
        <w:rPr>
          <w:rFonts w:ascii="Times New Roman" w:hAnsi="Times New Roman"/>
          <w:sz w:val="24"/>
          <w:szCs w:val="24"/>
        </w:rPr>
        <w:t>Tiesas nolēmums bija par bāriņtiesas pieņemtā lēmuma atstāšanu spēkā.</w:t>
      </w:r>
      <w:r w:rsidRPr="00C4594E">
        <w:rPr>
          <w:rFonts w:ascii="Times New Roman" w:hAnsi="Times New Roman"/>
          <w:sz w:val="24"/>
          <w:szCs w:val="24"/>
        </w:rPr>
        <w:t xml:space="preserve"> </w:t>
      </w:r>
    </w:p>
    <w:p w:rsidR="00E0055C" w:rsidRPr="005C445C" w:rsidRDefault="00E0055C" w:rsidP="00A565B8">
      <w:pPr>
        <w:spacing w:after="0" w:line="240" w:lineRule="auto"/>
        <w:ind w:firstLine="567"/>
        <w:jc w:val="both"/>
        <w:rPr>
          <w:rFonts w:ascii="Times New Roman" w:hAnsi="Times New Roman"/>
          <w:sz w:val="24"/>
          <w:szCs w:val="24"/>
        </w:rPr>
      </w:pPr>
      <w:r w:rsidRPr="00C4594E">
        <w:rPr>
          <w:rFonts w:ascii="Times New Roman" w:hAnsi="Times New Roman"/>
          <w:sz w:val="24"/>
          <w:szCs w:val="24"/>
        </w:rPr>
        <w:t xml:space="preserve">Ikdienas darbības nodrošināšanai nosūtīti </w:t>
      </w:r>
      <w:r>
        <w:rPr>
          <w:rFonts w:ascii="Times New Roman" w:hAnsi="Times New Roman"/>
          <w:sz w:val="24"/>
          <w:szCs w:val="24"/>
        </w:rPr>
        <w:t>796</w:t>
      </w:r>
      <w:r w:rsidRPr="00C4594E">
        <w:rPr>
          <w:rFonts w:ascii="Times New Roman" w:hAnsi="Times New Roman"/>
          <w:sz w:val="24"/>
          <w:szCs w:val="24"/>
        </w:rPr>
        <w:t xml:space="preserve"> dokumenti un saņemti </w:t>
      </w:r>
      <w:r>
        <w:rPr>
          <w:rFonts w:ascii="Times New Roman" w:hAnsi="Times New Roman"/>
          <w:sz w:val="24"/>
          <w:szCs w:val="24"/>
        </w:rPr>
        <w:t>238</w:t>
      </w:r>
      <w:r w:rsidRPr="00C4594E">
        <w:rPr>
          <w:rFonts w:ascii="Times New Roman" w:hAnsi="Times New Roman"/>
          <w:sz w:val="24"/>
          <w:szCs w:val="24"/>
        </w:rPr>
        <w:t xml:space="preserve"> fizisku un juridisku personu iesniegumi, kā arī </w:t>
      </w:r>
      <w:r>
        <w:rPr>
          <w:rFonts w:ascii="Times New Roman" w:hAnsi="Times New Roman"/>
          <w:sz w:val="24"/>
          <w:szCs w:val="24"/>
        </w:rPr>
        <w:t>513</w:t>
      </w:r>
      <w:r w:rsidRPr="00C4594E">
        <w:rPr>
          <w:rFonts w:ascii="Times New Roman" w:hAnsi="Times New Roman"/>
          <w:sz w:val="24"/>
          <w:szCs w:val="24"/>
        </w:rPr>
        <w:t xml:space="preserve"> ienākošie dokumenti. Pārskata gadā ierosinātas </w:t>
      </w:r>
      <w:r>
        <w:rPr>
          <w:rFonts w:ascii="Times New Roman" w:hAnsi="Times New Roman"/>
          <w:sz w:val="24"/>
          <w:szCs w:val="24"/>
        </w:rPr>
        <w:t>61 jauna lieta</w:t>
      </w:r>
      <w:r w:rsidRPr="00C4594E">
        <w:rPr>
          <w:rFonts w:ascii="Times New Roman" w:hAnsi="Times New Roman"/>
          <w:sz w:val="24"/>
          <w:szCs w:val="24"/>
        </w:rPr>
        <w:t xml:space="preserve">. </w:t>
      </w:r>
      <w:r>
        <w:rPr>
          <w:rFonts w:ascii="Times New Roman" w:hAnsi="Times New Roman"/>
          <w:sz w:val="24"/>
          <w:szCs w:val="24"/>
        </w:rPr>
        <w:t xml:space="preserve">Pārskata gadā bāriņtiesa ir veikusi 748 notariālos apliecinājumus. </w:t>
      </w:r>
      <w:r w:rsidRPr="00C4594E">
        <w:rPr>
          <w:rFonts w:ascii="Times New Roman" w:hAnsi="Times New Roman"/>
          <w:sz w:val="24"/>
          <w:szCs w:val="24"/>
        </w:rPr>
        <w:t xml:space="preserve">2015.gada 31.decembrī bāriņtiesā aktīvas </w:t>
      </w:r>
      <w:r>
        <w:rPr>
          <w:rFonts w:ascii="Times New Roman" w:hAnsi="Times New Roman"/>
          <w:sz w:val="24"/>
          <w:szCs w:val="24"/>
        </w:rPr>
        <w:t>ir 323</w:t>
      </w:r>
      <w:r w:rsidRPr="00C4594E">
        <w:rPr>
          <w:rFonts w:ascii="Times New Roman" w:hAnsi="Times New Roman"/>
          <w:sz w:val="24"/>
          <w:szCs w:val="24"/>
        </w:rPr>
        <w:t xml:space="preserve"> lietas. </w:t>
      </w:r>
    </w:p>
    <w:p w:rsidR="00E0055C" w:rsidRPr="00C4594E" w:rsidRDefault="00E0055C" w:rsidP="00A565B8">
      <w:pPr>
        <w:spacing w:after="0" w:line="240" w:lineRule="auto"/>
        <w:ind w:firstLine="567"/>
        <w:jc w:val="both"/>
        <w:rPr>
          <w:rFonts w:ascii="Times New Roman" w:hAnsi="Times New Roman"/>
          <w:sz w:val="24"/>
          <w:szCs w:val="24"/>
        </w:rPr>
      </w:pPr>
      <w:r>
        <w:rPr>
          <w:rFonts w:ascii="Times New Roman" w:hAnsi="Times New Roman"/>
          <w:sz w:val="24"/>
          <w:szCs w:val="24"/>
        </w:rPr>
        <w:t>B</w:t>
      </w:r>
      <w:r w:rsidRPr="00C4594E">
        <w:rPr>
          <w:rFonts w:ascii="Times New Roman" w:hAnsi="Times New Roman"/>
          <w:sz w:val="24"/>
          <w:szCs w:val="24"/>
        </w:rPr>
        <w:t xml:space="preserve">āriņtiesa </w:t>
      </w:r>
      <w:r>
        <w:rPr>
          <w:rFonts w:ascii="Times New Roman" w:hAnsi="Times New Roman"/>
          <w:sz w:val="24"/>
          <w:szCs w:val="24"/>
        </w:rPr>
        <w:t>r</w:t>
      </w:r>
      <w:r w:rsidRPr="00C4594E">
        <w:rPr>
          <w:rFonts w:ascii="Times New Roman" w:hAnsi="Times New Roman"/>
          <w:sz w:val="24"/>
          <w:szCs w:val="24"/>
        </w:rPr>
        <w:t xml:space="preserve">egulāri sniedz konsultācijas </w:t>
      </w:r>
      <w:r>
        <w:rPr>
          <w:rFonts w:ascii="Times New Roman" w:hAnsi="Times New Roman"/>
          <w:sz w:val="24"/>
          <w:szCs w:val="24"/>
        </w:rPr>
        <w:t>Ķekavas novada</w:t>
      </w:r>
      <w:r w:rsidRPr="00C4594E">
        <w:rPr>
          <w:rFonts w:ascii="Times New Roman" w:hAnsi="Times New Roman"/>
          <w:sz w:val="24"/>
          <w:szCs w:val="24"/>
        </w:rPr>
        <w:t xml:space="preserve"> un citu novadu iedzīvotājiem bāriņtiesas kompetences jautājumos. Rezultātā </w:t>
      </w:r>
      <w:r>
        <w:rPr>
          <w:rFonts w:ascii="Times New Roman" w:hAnsi="Times New Roman"/>
          <w:sz w:val="24"/>
          <w:szCs w:val="24"/>
        </w:rPr>
        <w:t>bieži</w:t>
      </w:r>
      <w:r w:rsidRPr="00C4594E">
        <w:rPr>
          <w:rFonts w:ascii="Times New Roman" w:hAnsi="Times New Roman"/>
          <w:sz w:val="24"/>
          <w:szCs w:val="24"/>
        </w:rPr>
        <w:t xml:space="preserve"> ir izdevies atrisināt iedzīvotājiem svarīgus jautājumus</w:t>
      </w:r>
      <w:r>
        <w:rPr>
          <w:rFonts w:ascii="Times New Roman" w:hAnsi="Times New Roman"/>
          <w:sz w:val="24"/>
          <w:szCs w:val="24"/>
        </w:rPr>
        <w:t>, neierosinot lietu izskatīšanu</w:t>
      </w:r>
      <w:r w:rsidRPr="00C4594E">
        <w:rPr>
          <w:rFonts w:ascii="Times New Roman" w:hAnsi="Times New Roman"/>
          <w:sz w:val="24"/>
          <w:szCs w:val="24"/>
        </w:rPr>
        <w:t xml:space="preserve"> bāriņtiesā. </w:t>
      </w:r>
    </w:p>
    <w:p w:rsidR="00E0055C" w:rsidRPr="00C4594E" w:rsidRDefault="00E0055C" w:rsidP="00A565B8">
      <w:pPr>
        <w:spacing w:after="0" w:line="240" w:lineRule="auto"/>
        <w:ind w:firstLine="567"/>
        <w:jc w:val="both"/>
        <w:rPr>
          <w:rFonts w:ascii="Times New Roman" w:hAnsi="Times New Roman"/>
          <w:sz w:val="24"/>
          <w:szCs w:val="24"/>
        </w:rPr>
      </w:pPr>
      <w:r w:rsidRPr="00C4594E">
        <w:rPr>
          <w:rFonts w:ascii="Times New Roman" w:hAnsi="Times New Roman"/>
          <w:sz w:val="24"/>
          <w:szCs w:val="24"/>
        </w:rPr>
        <w:t xml:space="preserve">Pārskata gadā bāriņtiesas darbinieki </w:t>
      </w:r>
      <w:r>
        <w:rPr>
          <w:rFonts w:ascii="Times New Roman" w:hAnsi="Times New Roman"/>
          <w:sz w:val="24"/>
          <w:szCs w:val="24"/>
        </w:rPr>
        <w:t>67 reizes</w:t>
      </w:r>
      <w:r w:rsidRPr="00C4594E">
        <w:rPr>
          <w:rFonts w:ascii="Times New Roman" w:hAnsi="Times New Roman"/>
          <w:sz w:val="24"/>
          <w:szCs w:val="24"/>
        </w:rPr>
        <w:t xml:space="preserve"> piedalījušies tiesas sēdēs gan rajona tiesās, gan </w:t>
      </w:r>
      <w:r>
        <w:rPr>
          <w:rFonts w:ascii="Times New Roman" w:hAnsi="Times New Roman"/>
          <w:sz w:val="24"/>
          <w:szCs w:val="24"/>
        </w:rPr>
        <w:t>Apgabaltiesās</w:t>
      </w:r>
      <w:r w:rsidRPr="00C4594E">
        <w:rPr>
          <w:rFonts w:ascii="Times New Roman" w:hAnsi="Times New Roman"/>
          <w:sz w:val="24"/>
          <w:szCs w:val="24"/>
        </w:rPr>
        <w:t xml:space="preserve">. Bāriņtiesa tiesas procesos bijusi gan prasītājs, gan tiesas pieaicināta iestāde, viedokļa un atzinuma sniegšanai. Bāriņtiesa pārstāvēta lietās par saskarsmes tiesību noteikšanu, aizgādības tiesību atņemšanu, nepilngadīgu un aizgādnībā esošu personu mantas pārvaldīšanas lietās, adopcijas </w:t>
      </w:r>
      <w:r>
        <w:rPr>
          <w:rFonts w:ascii="Times New Roman" w:hAnsi="Times New Roman"/>
          <w:sz w:val="24"/>
          <w:szCs w:val="24"/>
        </w:rPr>
        <w:t xml:space="preserve">apstiprināšanas </w:t>
      </w:r>
      <w:r w:rsidRPr="00C4594E">
        <w:rPr>
          <w:rFonts w:ascii="Times New Roman" w:hAnsi="Times New Roman"/>
          <w:sz w:val="24"/>
          <w:szCs w:val="24"/>
        </w:rPr>
        <w:t>lietās. Tāpat bērnu interes</w:t>
      </w:r>
      <w:r>
        <w:rPr>
          <w:rFonts w:ascii="Times New Roman" w:hAnsi="Times New Roman"/>
          <w:sz w:val="24"/>
          <w:szCs w:val="24"/>
        </w:rPr>
        <w:t>es pārstāvētas kriminālprocesos un</w:t>
      </w:r>
      <w:r w:rsidRPr="00C4594E">
        <w:rPr>
          <w:rFonts w:ascii="Times New Roman" w:hAnsi="Times New Roman"/>
          <w:sz w:val="24"/>
          <w:szCs w:val="24"/>
        </w:rPr>
        <w:t xml:space="preserve"> pirmstiesas izmeklēšanas laikā policijā. </w:t>
      </w:r>
    </w:p>
    <w:p w:rsidR="00E0055C" w:rsidRPr="00C4594E" w:rsidRDefault="00E0055C" w:rsidP="00A565B8">
      <w:pPr>
        <w:ind w:firstLine="567"/>
        <w:jc w:val="both"/>
        <w:rPr>
          <w:rFonts w:ascii="Times New Roman" w:hAnsi="Times New Roman"/>
          <w:sz w:val="24"/>
          <w:szCs w:val="24"/>
        </w:rPr>
      </w:pPr>
      <w:r w:rsidRPr="00C4594E">
        <w:rPr>
          <w:rFonts w:ascii="Times New Roman" w:hAnsi="Times New Roman"/>
          <w:sz w:val="24"/>
          <w:szCs w:val="24"/>
        </w:rPr>
        <w:t xml:space="preserve">Bāriņtiesa darbojas Latvijas Bāriņtiesu darbinieku asociācijā, lai sekmētu bāriņtiesu darbinieku profesionālo izaugsmi, apspriestu normatīvo aktu projektus, izstrādātu priekšlikumus normatīvo aktu grozījumiem un risinātu citus bāriņtiesu kompetencē esošus jautājumus. Bāriņtiesa bieži dalās pieredzē un labās prakses piemēros ar kolēģiem citās bāriņtiesās. </w:t>
      </w:r>
    </w:p>
    <w:p w:rsidR="00E0055C" w:rsidRPr="00A565B8" w:rsidRDefault="00E0055C" w:rsidP="00A565B8">
      <w:pPr>
        <w:spacing w:after="0" w:line="240" w:lineRule="auto"/>
        <w:jc w:val="both"/>
        <w:rPr>
          <w:rFonts w:ascii="Times New Roman" w:hAnsi="Times New Roman"/>
          <w:b/>
          <w:sz w:val="24"/>
          <w:szCs w:val="24"/>
        </w:rPr>
      </w:pPr>
      <w:r w:rsidRPr="00A565B8">
        <w:rPr>
          <w:rFonts w:ascii="Times New Roman" w:hAnsi="Times New Roman"/>
          <w:b/>
          <w:sz w:val="24"/>
          <w:szCs w:val="24"/>
        </w:rPr>
        <w:sym w:font="Symbol" w:char="F0B7"/>
      </w:r>
      <w:r w:rsidRPr="00A565B8">
        <w:rPr>
          <w:rFonts w:ascii="Times New Roman" w:hAnsi="Times New Roman"/>
          <w:b/>
          <w:sz w:val="24"/>
          <w:szCs w:val="24"/>
        </w:rPr>
        <w:t xml:space="preserve"> Preventīvais darbs</w:t>
      </w:r>
    </w:p>
    <w:p w:rsidR="00E0055C" w:rsidRPr="00C4594E" w:rsidRDefault="00E0055C" w:rsidP="00A565B8">
      <w:pPr>
        <w:ind w:firstLine="567"/>
        <w:jc w:val="both"/>
        <w:rPr>
          <w:rFonts w:ascii="Times New Roman" w:hAnsi="Times New Roman"/>
          <w:sz w:val="24"/>
          <w:szCs w:val="24"/>
        </w:rPr>
      </w:pPr>
      <w:r w:rsidRPr="00C4594E">
        <w:rPr>
          <w:rFonts w:ascii="Times New Roman" w:hAnsi="Times New Roman"/>
          <w:sz w:val="24"/>
          <w:szCs w:val="24"/>
        </w:rPr>
        <w:t xml:space="preserve"> </w:t>
      </w:r>
      <w:r>
        <w:rPr>
          <w:rFonts w:ascii="Times New Roman" w:hAnsi="Times New Roman"/>
          <w:sz w:val="24"/>
          <w:szCs w:val="24"/>
        </w:rPr>
        <w:t>Ķekavas novada</w:t>
      </w:r>
      <w:r w:rsidRPr="00C4594E">
        <w:rPr>
          <w:rFonts w:ascii="Times New Roman" w:hAnsi="Times New Roman"/>
          <w:sz w:val="24"/>
          <w:szCs w:val="24"/>
        </w:rPr>
        <w:t xml:space="preserve"> pašvaldība un </w:t>
      </w:r>
      <w:r>
        <w:rPr>
          <w:rFonts w:ascii="Times New Roman" w:hAnsi="Times New Roman"/>
          <w:sz w:val="24"/>
          <w:szCs w:val="24"/>
        </w:rPr>
        <w:t>b</w:t>
      </w:r>
      <w:r w:rsidRPr="00C4594E">
        <w:rPr>
          <w:rFonts w:ascii="Times New Roman" w:hAnsi="Times New Roman"/>
          <w:sz w:val="24"/>
          <w:szCs w:val="24"/>
        </w:rPr>
        <w:t xml:space="preserve">āriņtiesa ir ieinteresēta samazināt to bērnu skaitu, kuri tiek audzināti ārpusģimenes aprūpē, cenšoties darīt visu iespējamo, lai bērni augtu ģimeniskā vidē. Svarīgi ir preventīvie pasākumi ģimenēm ar bērniem. 2015.gadā </w:t>
      </w:r>
      <w:r>
        <w:rPr>
          <w:rFonts w:ascii="Times New Roman" w:hAnsi="Times New Roman"/>
          <w:sz w:val="24"/>
          <w:szCs w:val="24"/>
        </w:rPr>
        <w:t>b</w:t>
      </w:r>
      <w:r w:rsidRPr="00C4594E">
        <w:rPr>
          <w:rFonts w:ascii="Times New Roman" w:hAnsi="Times New Roman"/>
          <w:sz w:val="24"/>
          <w:szCs w:val="24"/>
        </w:rPr>
        <w:t xml:space="preserve">āriņtiesa ir informējusi </w:t>
      </w:r>
      <w:r>
        <w:rPr>
          <w:rFonts w:ascii="Times New Roman" w:hAnsi="Times New Roman"/>
          <w:sz w:val="24"/>
          <w:szCs w:val="24"/>
        </w:rPr>
        <w:t>Ķekavas novada</w:t>
      </w:r>
      <w:r w:rsidRPr="00C4594E">
        <w:rPr>
          <w:rFonts w:ascii="Times New Roman" w:hAnsi="Times New Roman"/>
          <w:sz w:val="24"/>
          <w:szCs w:val="24"/>
        </w:rPr>
        <w:t xml:space="preserve"> Sociālo </w:t>
      </w:r>
      <w:r>
        <w:rPr>
          <w:rFonts w:ascii="Times New Roman" w:hAnsi="Times New Roman"/>
          <w:sz w:val="24"/>
          <w:szCs w:val="24"/>
        </w:rPr>
        <w:t>dienestu</w:t>
      </w:r>
      <w:r w:rsidRPr="00C4594E">
        <w:rPr>
          <w:rFonts w:ascii="Times New Roman" w:hAnsi="Times New Roman"/>
          <w:sz w:val="24"/>
          <w:szCs w:val="24"/>
        </w:rPr>
        <w:t xml:space="preserve">, policiju un citas institūcijas par </w:t>
      </w:r>
      <w:r>
        <w:rPr>
          <w:rFonts w:ascii="Times New Roman" w:hAnsi="Times New Roman"/>
          <w:sz w:val="24"/>
          <w:szCs w:val="24"/>
        </w:rPr>
        <w:t>9</w:t>
      </w:r>
      <w:r w:rsidRPr="00C4594E">
        <w:rPr>
          <w:rFonts w:ascii="Times New Roman" w:hAnsi="Times New Roman"/>
          <w:sz w:val="24"/>
          <w:szCs w:val="24"/>
        </w:rPr>
        <w:t xml:space="preserve"> ģimenēm, kurās aug </w:t>
      </w:r>
      <w:r>
        <w:rPr>
          <w:rFonts w:ascii="Times New Roman" w:hAnsi="Times New Roman"/>
          <w:sz w:val="24"/>
          <w:szCs w:val="24"/>
        </w:rPr>
        <w:t>19</w:t>
      </w:r>
      <w:r w:rsidRPr="00C4594E">
        <w:rPr>
          <w:rFonts w:ascii="Times New Roman" w:hAnsi="Times New Roman"/>
          <w:sz w:val="24"/>
          <w:szCs w:val="24"/>
        </w:rPr>
        <w:t xml:space="preserve"> bērni. Pateicoties </w:t>
      </w:r>
      <w:r>
        <w:rPr>
          <w:rFonts w:ascii="Times New Roman" w:hAnsi="Times New Roman"/>
          <w:sz w:val="24"/>
          <w:szCs w:val="24"/>
        </w:rPr>
        <w:t>Ķekavas novada</w:t>
      </w:r>
      <w:r w:rsidRPr="00C4594E">
        <w:rPr>
          <w:rFonts w:ascii="Times New Roman" w:hAnsi="Times New Roman"/>
          <w:sz w:val="24"/>
          <w:szCs w:val="24"/>
        </w:rPr>
        <w:t xml:space="preserve"> pašvaldībā saņemamajiem sociālā atbalsta pakalpojumiem, veiksmīgai starpinstitucionālajai sadarbībai ar Sociālo </w:t>
      </w:r>
      <w:r>
        <w:rPr>
          <w:rFonts w:ascii="Times New Roman" w:hAnsi="Times New Roman"/>
          <w:sz w:val="24"/>
          <w:szCs w:val="24"/>
        </w:rPr>
        <w:t>dienestu</w:t>
      </w:r>
      <w:r w:rsidRPr="00C4594E">
        <w:rPr>
          <w:rFonts w:ascii="Times New Roman" w:hAnsi="Times New Roman"/>
          <w:sz w:val="24"/>
          <w:szCs w:val="24"/>
        </w:rPr>
        <w:t xml:space="preserve"> un Izglītības </w:t>
      </w:r>
      <w:r>
        <w:rPr>
          <w:rFonts w:ascii="Times New Roman" w:hAnsi="Times New Roman"/>
          <w:sz w:val="24"/>
          <w:szCs w:val="24"/>
        </w:rPr>
        <w:t>daļu</w:t>
      </w:r>
      <w:r w:rsidRPr="00C4594E">
        <w:rPr>
          <w:rFonts w:ascii="Times New Roman" w:hAnsi="Times New Roman"/>
          <w:sz w:val="24"/>
          <w:szCs w:val="24"/>
        </w:rPr>
        <w:t>, psihologiem, izglītības iestādēm, ģimenes ārstiem, Valsts un pašvaldības policiju, vecākiem, ģimenēs ir uzlabojusies izpratne par bērnu aprūpi, audzināšanu. Līdz ar to 2015.gadā samazinājušies gadījumi, kad bāriņtiesai vajadzējis iesaistīties bērna interešu aizsardzībā, izņemot bērnu no ģimenes, pārtraucot vecākiem aizgādības tiesības, sniedzot prasības pieteikumu tiesā par bērna aizgādības tiesību atņemšanu vecākam (</w:t>
      </w:r>
      <w:r w:rsidRPr="0020687F">
        <w:rPr>
          <w:rFonts w:ascii="Times New Roman" w:hAnsi="Times New Roman"/>
          <w:sz w:val="24"/>
          <w:szCs w:val="24"/>
        </w:rPr>
        <w:t>deviņām personām pārtrauktas aizgādības tiesības par 12 bērniem</w:t>
      </w:r>
      <w:r w:rsidRPr="00C4594E">
        <w:rPr>
          <w:rFonts w:ascii="Times New Roman" w:hAnsi="Times New Roman"/>
          <w:sz w:val="24"/>
          <w:szCs w:val="24"/>
        </w:rPr>
        <w:t xml:space="preserve">), </w:t>
      </w:r>
      <w:r w:rsidRPr="0020687F">
        <w:rPr>
          <w:rFonts w:ascii="Times New Roman" w:hAnsi="Times New Roman"/>
          <w:sz w:val="24"/>
          <w:szCs w:val="24"/>
        </w:rPr>
        <w:t>par vienu personu bāriņtiesa pieņēmusi lēmumu atjaunot pārtrauktās aizgādības tiesības</w:t>
      </w:r>
      <w:r w:rsidRPr="00C4594E">
        <w:rPr>
          <w:rFonts w:ascii="Times New Roman" w:hAnsi="Times New Roman"/>
          <w:sz w:val="24"/>
          <w:szCs w:val="24"/>
        </w:rPr>
        <w:t xml:space="preserve">, bet par </w:t>
      </w:r>
      <w:r>
        <w:rPr>
          <w:rFonts w:ascii="Times New Roman" w:hAnsi="Times New Roman"/>
          <w:sz w:val="24"/>
          <w:szCs w:val="24"/>
        </w:rPr>
        <w:t>septiņām</w:t>
      </w:r>
      <w:r w:rsidRPr="00C4594E">
        <w:rPr>
          <w:rFonts w:ascii="Times New Roman" w:hAnsi="Times New Roman"/>
          <w:sz w:val="24"/>
          <w:szCs w:val="24"/>
        </w:rPr>
        <w:t xml:space="preserve"> personām sniegts prasības pieteikums tiesā p</w:t>
      </w:r>
      <w:r>
        <w:rPr>
          <w:rFonts w:ascii="Times New Roman" w:hAnsi="Times New Roman"/>
          <w:sz w:val="24"/>
          <w:szCs w:val="24"/>
        </w:rPr>
        <w:t>ar aizgādības tiesību atņemšanu.</w:t>
      </w:r>
    </w:p>
    <w:p w:rsidR="00E0055C" w:rsidRPr="008E2FA2" w:rsidRDefault="00E0055C" w:rsidP="008E2FA2">
      <w:pPr>
        <w:spacing w:after="0" w:line="240" w:lineRule="auto"/>
        <w:jc w:val="both"/>
        <w:rPr>
          <w:rFonts w:ascii="Times New Roman" w:hAnsi="Times New Roman"/>
          <w:b/>
          <w:sz w:val="24"/>
          <w:szCs w:val="24"/>
        </w:rPr>
      </w:pPr>
      <w:r w:rsidRPr="008E2FA2">
        <w:rPr>
          <w:rFonts w:ascii="Times New Roman" w:hAnsi="Times New Roman"/>
          <w:b/>
          <w:sz w:val="24"/>
          <w:szCs w:val="24"/>
        </w:rPr>
        <w:sym w:font="Symbol" w:char="F0B7"/>
      </w:r>
      <w:r w:rsidRPr="008E2FA2">
        <w:rPr>
          <w:rFonts w:ascii="Times New Roman" w:hAnsi="Times New Roman"/>
          <w:b/>
          <w:sz w:val="24"/>
          <w:szCs w:val="24"/>
        </w:rPr>
        <w:t xml:space="preserve"> Ārpusģimenes aprūpe </w:t>
      </w:r>
    </w:p>
    <w:p w:rsidR="00E0055C" w:rsidRPr="00C4594E" w:rsidRDefault="00E0055C" w:rsidP="008E2FA2">
      <w:pPr>
        <w:ind w:firstLine="567"/>
        <w:jc w:val="both"/>
        <w:rPr>
          <w:rFonts w:ascii="Times New Roman" w:hAnsi="Times New Roman"/>
          <w:sz w:val="24"/>
          <w:szCs w:val="24"/>
        </w:rPr>
      </w:pPr>
      <w:r w:rsidRPr="00C4594E">
        <w:rPr>
          <w:rFonts w:ascii="Times New Roman" w:hAnsi="Times New Roman"/>
          <w:sz w:val="24"/>
          <w:szCs w:val="24"/>
        </w:rPr>
        <w:t xml:space="preserve">Gadījumos, kad bērns ir palicis bez vecāku gādības (bērna vecāki miruši, ilgstošas slimības dēļ lūguši nodrošināt bērnam ārpusģimenes aprūpi, vecākiem pārtrauktas vai atņemtas aizgādības tiesības), bāriņtiesa lemj par ārpusģimenes aprūpes veida piemērošanu bērnam - aizbildnību, ievietošanu audžuģimenē vai ilgstošas sociālās aprūpes un sociālās rehabilitācijas institūcijā. 2015.gada 31.decembrī ārpusģimenes aprūpē atrodas </w:t>
      </w:r>
      <w:r>
        <w:rPr>
          <w:rFonts w:ascii="Times New Roman" w:hAnsi="Times New Roman"/>
          <w:sz w:val="24"/>
          <w:szCs w:val="24"/>
        </w:rPr>
        <w:t>60</w:t>
      </w:r>
      <w:r w:rsidRPr="00C4594E">
        <w:rPr>
          <w:rFonts w:ascii="Times New Roman" w:hAnsi="Times New Roman"/>
          <w:sz w:val="24"/>
          <w:szCs w:val="24"/>
        </w:rPr>
        <w:t xml:space="preserve"> </w:t>
      </w:r>
      <w:r>
        <w:rPr>
          <w:rFonts w:ascii="Times New Roman" w:hAnsi="Times New Roman"/>
          <w:sz w:val="24"/>
          <w:szCs w:val="24"/>
        </w:rPr>
        <w:t>Ķekavas novada</w:t>
      </w:r>
      <w:r w:rsidRPr="00C4594E">
        <w:rPr>
          <w:rFonts w:ascii="Times New Roman" w:hAnsi="Times New Roman"/>
          <w:sz w:val="24"/>
          <w:szCs w:val="24"/>
        </w:rPr>
        <w:t xml:space="preserve"> pašvaldības bērni, no kuriem </w:t>
      </w:r>
      <w:r>
        <w:rPr>
          <w:rFonts w:ascii="Times New Roman" w:hAnsi="Times New Roman"/>
          <w:sz w:val="24"/>
          <w:szCs w:val="24"/>
        </w:rPr>
        <w:t>13</w:t>
      </w:r>
      <w:r w:rsidRPr="00C4594E">
        <w:rPr>
          <w:rFonts w:ascii="Times New Roman" w:hAnsi="Times New Roman"/>
          <w:sz w:val="24"/>
          <w:szCs w:val="24"/>
        </w:rPr>
        <w:t xml:space="preserve"> - audžuģimenēs, </w:t>
      </w:r>
      <w:r>
        <w:rPr>
          <w:rFonts w:ascii="Times New Roman" w:hAnsi="Times New Roman"/>
          <w:sz w:val="24"/>
          <w:szCs w:val="24"/>
        </w:rPr>
        <w:t>40</w:t>
      </w:r>
      <w:r w:rsidRPr="00C4594E">
        <w:rPr>
          <w:rFonts w:ascii="Times New Roman" w:hAnsi="Times New Roman"/>
          <w:sz w:val="24"/>
          <w:szCs w:val="24"/>
        </w:rPr>
        <w:t xml:space="preserve"> - aizbildņu ģimenēs, </w:t>
      </w:r>
      <w:r>
        <w:rPr>
          <w:rFonts w:ascii="Times New Roman" w:hAnsi="Times New Roman"/>
          <w:sz w:val="24"/>
          <w:szCs w:val="24"/>
        </w:rPr>
        <w:t>7</w:t>
      </w:r>
      <w:r w:rsidRPr="00C4594E">
        <w:rPr>
          <w:rFonts w:ascii="Times New Roman" w:hAnsi="Times New Roman"/>
          <w:sz w:val="24"/>
          <w:szCs w:val="24"/>
        </w:rPr>
        <w:t xml:space="preserve"> - ilgstošas sociālās aprūpes un sociālās rehabilitācijas institūcijās. Ministru kabineta 04.12.2013. apstiprinātajās Sociālo pakalpojumu attīstības pamatnostādnēs 2014.-2020.gadam viens no galvenajiem rīcības virzieniem ir deinstitucionalizācija (process, kura ietvaros tiek attīstīti sabiedrībā balstīti pakalpojumi, ieskaitot preventīvos pasākumus, lai novērstu institucionālās aprūpes nepieciešamību bērnam). Bāriņtiesas darbs vienmēr ir bijis orientēts uz ģimeniskas vides nodrošināšanu bērniem. Lai cik sarežģīti reizēm tas nebūtu, taču bez vecāku gādības palikušiem bērniem vienmēr tiek atrasta iespēja augt pie aizbildņa vai audžuģimenē. Institūcijās ievietojot bērnus tikai ar smagām veselības problēmām</w:t>
      </w:r>
      <w:r>
        <w:rPr>
          <w:rFonts w:ascii="Times New Roman" w:hAnsi="Times New Roman"/>
          <w:sz w:val="24"/>
          <w:szCs w:val="24"/>
        </w:rPr>
        <w:t xml:space="preserve"> vai uzvedības problēmām</w:t>
      </w:r>
      <w:r w:rsidRPr="00C4594E">
        <w:rPr>
          <w:rFonts w:ascii="Times New Roman" w:hAnsi="Times New Roman"/>
          <w:sz w:val="24"/>
          <w:szCs w:val="24"/>
        </w:rPr>
        <w:t xml:space="preserve">, kuriem atbilstošu aprūpi nevar nodrošināt aizbildnis vai audžuģimene. Visas šīs lietas ir būtiskas, kas nozīmē to, ka ir jāveic ikgadējo dzīves apstākļu pārbaudi, lai pārliecinātos par bērnu aprūpi un uzraudzību, noskaidrot šo bērnu viedokli, sekot līdzi darbībām ar viņu mantu (ja tāda ir), pieņemt lēmumus un veikt citas ar bērna personisko un mantisko tiesību un interešu nodrošināšanu saistītās darbības, piemēram, pieprasīt Valsts bērnu tiesību aizsardzības inspekcijai un izsniegt bez vecāku gādības palikušajiem bērniem apliecības sociālo garantiju nodrošināšanai. 2015. gadā ārpus ģimenes aprūpē ievietoti </w:t>
      </w:r>
      <w:r>
        <w:rPr>
          <w:rFonts w:ascii="Times New Roman" w:hAnsi="Times New Roman"/>
          <w:sz w:val="24"/>
          <w:szCs w:val="24"/>
        </w:rPr>
        <w:t>13</w:t>
      </w:r>
      <w:r w:rsidRPr="00C4594E">
        <w:rPr>
          <w:rFonts w:ascii="Times New Roman" w:hAnsi="Times New Roman"/>
          <w:sz w:val="24"/>
          <w:szCs w:val="24"/>
        </w:rPr>
        <w:t xml:space="preserve"> bērni, no tiem </w:t>
      </w:r>
      <w:r>
        <w:rPr>
          <w:rFonts w:ascii="Times New Roman" w:hAnsi="Times New Roman"/>
          <w:sz w:val="24"/>
          <w:szCs w:val="24"/>
        </w:rPr>
        <w:t>divi</w:t>
      </w:r>
      <w:r w:rsidRPr="00C4594E">
        <w:rPr>
          <w:rFonts w:ascii="Times New Roman" w:hAnsi="Times New Roman"/>
          <w:sz w:val="24"/>
          <w:szCs w:val="24"/>
        </w:rPr>
        <w:t xml:space="preserve"> audžuģimenē, </w:t>
      </w:r>
      <w:r>
        <w:rPr>
          <w:rFonts w:ascii="Times New Roman" w:hAnsi="Times New Roman"/>
          <w:sz w:val="24"/>
          <w:szCs w:val="24"/>
        </w:rPr>
        <w:t>deviņi aizbildnībā. D</w:t>
      </w:r>
      <w:r w:rsidRPr="006400D2">
        <w:rPr>
          <w:rFonts w:ascii="Times New Roman" w:hAnsi="Times New Roman"/>
          <w:sz w:val="24"/>
          <w:szCs w:val="24"/>
        </w:rPr>
        <w:t>ivi</w:t>
      </w:r>
      <w:r w:rsidRPr="00C4594E">
        <w:rPr>
          <w:rFonts w:ascii="Times New Roman" w:hAnsi="Times New Roman"/>
          <w:sz w:val="24"/>
          <w:szCs w:val="24"/>
        </w:rPr>
        <w:t xml:space="preserve"> </w:t>
      </w:r>
      <w:r>
        <w:rPr>
          <w:rFonts w:ascii="Times New Roman" w:hAnsi="Times New Roman"/>
          <w:sz w:val="24"/>
          <w:szCs w:val="24"/>
        </w:rPr>
        <w:t xml:space="preserve">bērni ir ievietoti </w:t>
      </w:r>
      <w:r w:rsidRPr="00C4594E">
        <w:rPr>
          <w:rFonts w:ascii="Times New Roman" w:hAnsi="Times New Roman"/>
          <w:sz w:val="24"/>
          <w:szCs w:val="24"/>
        </w:rPr>
        <w:t xml:space="preserve">ilgstošas sociālās aprūpes un sociālās rehabilitācijas institūcijās, </w:t>
      </w:r>
      <w:r w:rsidRPr="006400D2">
        <w:rPr>
          <w:rFonts w:ascii="Times New Roman" w:hAnsi="Times New Roman"/>
          <w:sz w:val="24"/>
          <w:szCs w:val="24"/>
        </w:rPr>
        <w:t xml:space="preserve">abi ir </w:t>
      </w:r>
      <w:r>
        <w:rPr>
          <w:rFonts w:ascii="Times New Roman" w:hAnsi="Times New Roman"/>
          <w:sz w:val="24"/>
          <w:szCs w:val="24"/>
        </w:rPr>
        <w:t>pusaudži ar nopietnām uzvedības un atkarības problēmām</w:t>
      </w:r>
      <w:r w:rsidRPr="00C4594E">
        <w:rPr>
          <w:rFonts w:ascii="Times New Roman" w:hAnsi="Times New Roman"/>
          <w:sz w:val="24"/>
          <w:szCs w:val="24"/>
        </w:rPr>
        <w:t xml:space="preserve">. Par aizbildņiem visbiežāk tiek iecelti bērna radinieki vai bērnam emocionāli tuvi cilvēki. Ja aizbildni nevar atrast, nākamais piemērojamais ārpusģimenes aprūpes veids ir audžuģimene. Tās ir personas, kuras ieguvušas audžuģimenes statusu un apguvušas speciālās apmācības kursu, ir šajā jomā zinoši, taču neaizstāj bērniem vecākus. Viņi aprūpē bērnu līdz brīdim, kamēr viņš var atgriezties savā bioloģiskajā ģimenē, tiek nodots aizbildnībā vai adoptēts. Šobrīd </w:t>
      </w:r>
      <w:r>
        <w:rPr>
          <w:rFonts w:ascii="Times New Roman" w:hAnsi="Times New Roman"/>
          <w:sz w:val="24"/>
          <w:szCs w:val="24"/>
        </w:rPr>
        <w:t>Ķekavas novadā</w:t>
      </w:r>
      <w:r w:rsidRPr="00C4594E">
        <w:rPr>
          <w:rFonts w:ascii="Times New Roman" w:hAnsi="Times New Roman"/>
          <w:sz w:val="24"/>
          <w:szCs w:val="24"/>
        </w:rPr>
        <w:t xml:space="preserve"> </w:t>
      </w:r>
      <w:r>
        <w:rPr>
          <w:rFonts w:ascii="Times New Roman" w:hAnsi="Times New Roman"/>
          <w:sz w:val="24"/>
          <w:szCs w:val="24"/>
        </w:rPr>
        <w:t>ir izveidota</w:t>
      </w:r>
      <w:r w:rsidRPr="00C4594E">
        <w:rPr>
          <w:rFonts w:ascii="Times New Roman" w:hAnsi="Times New Roman"/>
          <w:sz w:val="24"/>
          <w:szCs w:val="24"/>
        </w:rPr>
        <w:t xml:space="preserve"> </w:t>
      </w:r>
      <w:r>
        <w:rPr>
          <w:rFonts w:ascii="Times New Roman" w:hAnsi="Times New Roman"/>
          <w:sz w:val="24"/>
          <w:szCs w:val="24"/>
        </w:rPr>
        <w:t>viena audžuģimene</w:t>
      </w:r>
      <w:r w:rsidRPr="00C4594E">
        <w:rPr>
          <w:rFonts w:ascii="Times New Roman" w:hAnsi="Times New Roman"/>
          <w:sz w:val="24"/>
          <w:szCs w:val="24"/>
        </w:rPr>
        <w:t xml:space="preserve">. </w:t>
      </w:r>
      <w:r w:rsidRPr="00C4594E">
        <w:rPr>
          <w:rFonts w:ascii="Times New Roman" w:hAnsi="Times New Roman"/>
          <w:b/>
          <w:sz w:val="24"/>
          <w:szCs w:val="24"/>
        </w:rPr>
        <w:t xml:space="preserve">Joprojām aicinām </w:t>
      </w:r>
      <w:r>
        <w:rPr>
          <w:rFonts w:ascii="Times New Roman" w:hAnsi="Times New Roman"/>
          <w:b/>
          <w:sz w:val="24"/>
          <w:szCs w:val="24"/>
        </w:rPr>
        <w:t>Ķekavas novada</w:t>
      </w:r>
      <w:r w:rsidRPr="00C4594E">
        <w:rPr>
          <w:rFonts w:ascii="Times New Roman" w:hAnsi="Times New Roman"/>
          <w:b/>
          <w:sz w:val="24"/>
          <w:szCs w:val="24"/>
        </w:rPr>
        <w:t xml:space="preserve"> iedzīvotājus būt aktīviem, dalīties savā mīlestībā, prasmēs, kļūstot par audžuģimenēm</w:t>
      </w:r>
      <w:r w:rsidRPr="00C4594E">
        <w:rPr>
          <w:rFonts w:ascii="Times New Roman" w:hAnsi="Times New Roman"/>
          <w:sz w:val="24"/>
          <w:szCs w:val="24"/>
        </w:rPr>
        <w:t xml:space="preserve">, lai bez vecāku gādības palikušiem bērniem būtu iespēja augt ģimeniskā vidē, paliekot savā </w:t>
      </w:r>
      <w:r>
        <w:rPr>
          <w:rFonts w:ascii="Times New Roman" w:hAnsi="Times New Roman"/>
          <w:sz w:val="24"/>
          <w:szCs w:val="24"/>
        </w:rPr>
        <w:t>novadā</w:t>
      </w:r>
      <w:r w:rsidRPr="00C4594E">
        <w:rPr>
          <w:rFonts w:ascii="Times New Roman" w:hAnsi="Times New Roman"/>
          <w:sz w:val="24"/>
          <w:szCs w:val="24"/>
        </w:rPr>
        <w:t xml:space="preserve">, iegūstot iespēju uzturēt emocionālu kontaktu ar radiniekiem, draugiem un iegūt izglītību, attīstīt savus talantus sev ierastā mācību iestādē. </w:t>
      </w:r>
    </w:p>
    <w:p w:rsidR="00E0055C" w:rsidRPr="003741A6" w:rsidRDefault="00E0055C" w:rsidP="003741A6">
      <w:pPr>
        <w:spacing w:after="0" w:line="240" w:lineRule="auto"/>
        <w:jc w:val="both"/>
        <w:rPr>
          <w:rFonts w:ascii="Times New Roman" w:hAnsi="Times New Roman"/>
          <w:b/>
          <w:sz w:val="24"/>
          <w:szCs w:val="24"/>
        </w:rPr>
      </w:pPr>
      <w:r w:rsidRPr="003741A6">
        <w:rPr>
          <w:rFonts w:ascii="Times New Roman" w:hAnsi="Times New Roman"/>
          <w:b/>
          <w:sz w:val="24"/>
          <w:szCs w:val="24"/>
        </w:rPr>
        <w:sym w:font="Symbol" w:char="F0B7"/>
      </w:r>
      <w:r w:rsidRPr="003741A6">
        <w:rPr>
          <w:rFonts w:ascii="Times New Roman" w:hAnsi="Times New Roman"/>
          <w:b/>
          <w:sz w:val="24"/>
          <w:szCs w:val="24"/>
        </w:rPr>
        <w:t xml:space="preserve"> Adopcijas lietas </w:t>
      </w:r>
    </w:p>
    <w:p w:rsidR="00E0055C" w:rsidRPr="00C4594E" w:rsidRDefault="00E0055C" w:rsidP="003741A6">
      <w:pPr>
        <w:ind w:firstLine="567"/>
        <w:jc w:val="both"/>
        <w:rPr>
          <w:rFonts w:ascii="Times New Roman" w:hAnsi="Times New Roman"/>
          <w:sz w:val="24"/>
          <w:szCs w:val="24"/>
        </w:rPr>
      </w:pPr>
      <w:r w:rsidRPr="00C4594E">
        <w:rPr>
          <w:rFonts w:ascii="Times New Roman" w:hAnsi="Times New Roman"/>
          <w:sz w:val="24"/>
          <w:szCs w:val="24"/>
        </w:rPr>
        <w:t xml:space="preserve">Palielinājies personu skaits, kas izsaka vēlmi kļūt par adoptētājiem. 2015.gadā Bāriņtiesa par adoptētājiem atzinusi </w:t>
      </w:r>
      <w:r>
        <w:rPr>
          <w:rFonts w:ascii="Times New Roman" w:hAnsi="Times New Roman"/>
          <w:sz w:val="24"/>
          <w:szCs w:val="24"/>
        </w:rPr>
        <w:t>vienpadsmit</w:t>
      </w:r>
      <w:r w:rsidRPr="00C4594E">
        <w:rPr>
          <w:rFonts w:ascii="Times New Roman" w:hAnsi="Times New Roman"/>
          <w:sz w:val="24"/>
          <w:szCs w:val="24"/>
        </w:rPr>
        <w:t xml:space="preserve"> personas, </w:t>
      </w:r>
      <w:r>
        <w:rPr>
          <w:rFonts w:ascii="Times New Roman" w:hAnsi="Times New Roman"/>
          <w:sz w:val="24"/>
          <w:szCs w:val="24"/>
        </w:rPr>
        <w:t>kuras izteikušas</w:t>
      </w:r>
      <w:r w:rsidRPr="00C4594E">
        <w:rPr>
          <w:rFonts w:ascii="Times New Roman" w:hAnsi="Times New Roman"/>
          <w:sz w:val="24"/>
          <w:szCs w:val="24"/>
        </w:rPr>
        <w:t xml:space="preserve"> vēlmi adoptēt kādu svešu, ārpusģimenes aprūpē esošu bērnu. </w:t>
      </w:r>
      <w:r w:rsidRPr="006400D2">
        <w:rPr>
          <w:rFonts w:ascii="Times New Roman" w:hAnsi="Times New Roman"/>
          <w:sz w:val="24"/>
          <w:szCs w:val="24"/>
        </w:rPr>
        <w:t xml:space="preserve">Par diviem bērniem aizvadītajā gadā bāriņtiesa pieņēmusi lēmumu, ka bērna interesēs ir adopcija uz ārvalstīm, jo bērni ir bijuši vecāki par 7 gadiem, </w:t>
      </w:r>
      <w:r>
        <w:rPr>
          <w:rFonts w:ascii="Times New Roman" w:hAnsi="Times New Roman"/>
          <w:sz w:val="24"/>
          <w:szCs w:val="24"/>
        </w:rPr>
        <w:t xml:space="preserve">jo </w:t>
      </w:r>
      <w:r w:rsidRPr="006400D2">
        <w:rPr>
          <w:rFonts w:ascii="Times New Roman" w:hAnsi="Times New Roman"/>
          <w:sz w:val="24"/>
          <w:szCs w:val="24"/>
        </w:rPr>
        <w:t xml:space="preserve">neviens </w:t>
      </w:r>
      <w:r>
        <w:rPr>
          <w:rFonts w:ascii="Times New Roman" w:hAnsi="Times New Roman"/>
          <w:sz w:val="24"/>
          <w:szCs w:val="24"/>
        </w:rPr>
        <w:t>nebija</w:t>
      </w:r>
      <w:r w:rsidRPr="006400D2">
        <w:rPr>
          <w:rFonts w:ascii="Times New Roman" w:hAnsi="Times New Roman"/>
          <w:sz w:val="24"/>
          <w:szCs w:val="24"/>
        </w:rPr>
        <w:t xml:space="preserve"> izteicis vēlmi viņus adoptēt Latvijā. Šādi lēmumi tiek pieņemti gadījumos, ja nav iespējams nodrošināt bērna augšanu ģimenē vai citu bērna interesēm atbilstošu aprūpes veidu viņa dzimtajā valstī, tad adopcija uz ārvalstīm var būt alternatīvs veids, lai nodrošinātu bērna augšanu ģimenē.</w:t>
      </w:r>
      <w:r w:rsidRPr="00C4594E">
        <w:rPr>
          <w:rFonts w:ascii="Times New Roman" w:hAnsi="Times New Roman"/>
          <w:sz w:val="24"/>
          <w:szCs w:val="24"/>
        </w:rPr>
        <w:t xml:space="preserve"> </w:t>
      </w:r>
    </w:p>
    <w:p w:rsidR="00E0055C" w:rsidRPr="003741A6" w:rsidRDefault="00E0055C" w:rsidP="003741A6">
      <w:pPr>
        <w:spacing w:after="0" w:line="240" w:lineRule="auto"/>
        <w:jc w:val="both"/>
        <w:rPr>
          <w:rFonts w:ascii="Times New Roman" w:hAnsi="Times New Roman"/>
          <w:b/>
          <w:sz w:val="24"/>
          <w:szCs w:val="24"/>
        </w:rPr>
      </w:pPr>
      <w:r w:rsidRPr="003741A6">
        <w:rPr>
          <w:rFonts w:ascii="Times New Roman" w:hAnsi="Times New Roman"/>
          <w:b/>
          <w:sz w:val="24"/>
          <w:szCs w:val="24"/>
        </w:rPr>
        <w:sym w:font="Symbol" w:char="F0B7"/>
      </w:r>
      <w:r w:rsidRPr="003741A6">
        <w:rPr>
          <w:rFonts w:ascii="Times New Roman" w:hAnsi="Times New Roman"/>
          <w:b/>
          <w:sz w:val="24"/>
          <w:szCs w:val="24"/>
        </w:rPr>
        <w:t xml:space="preserve"> Atzinumu sniegšana tiesai </w:t>
      </w:r>
    </w:p>
    <w:p w:rsidR="00E0055C" w:rsidRPr="00C4594E" w:rsidRDefault="00E0055C" w:rsidP="003741A6">
      <w:pPr>
        <w:ind w:firstLine="567"/>
        <w:jc w:val="both"/>
        <w:rPr>
          <w:rFonts w:ascii="Times New Roman" w:hAnsi="Times New Roman"/>
          <w:sz w:val="24"/>
          <w:szCs w:val="24"/>
        </w:rPr>
      </w:pPr>
      <w:r w:rsidRPr="00C4594E">
        <w:rPr>
          <w:rFonts w:ascii="Times New Roman" w:hAnsi="Times New Roman"/>
          <w:sz w:val="24"/>
          <w:szCs w:val="24"/>
        </w:rPr>
        <w:t xml:space="preserve">Darbietilpīga un komplicēta ir bāriņtiesas darbības sfēra - atzinumu sniegšana pēc tiesas pieprasījuma lietās par atsevišķas aizgādības noteikšanu vienam no vecākiem, bērna dzīvesvietas un saskarsmes tiesību noteikšanu. </w:t>
      </w:r>
      <w:r>
        <w:rPr>
          <w:rFonts w:ascii="Times New Roman" w:hAnsi="Times New Roman"/>
          <w:sz w:val="24"/>
          <w:szCs w:val="24"/>
        </w:rPr>
        <w:t xml:space="preserve">Šo lietu sakarā par bāriņtiesas darbību arī nereti tiek saņemtas sūdzības Ķekavas novada pašvaldībā un citās institūcijās, jo parasti šajās lietās vienmēr kāda no iesaistītajām pusēm nav apmierināta ar bāriņtiesas lēmumu (atzinumu tiesai). </w:t>
      </w:r>
      <w:r w:rsidRPr="00C4594E">
        <w:rPr>
          <w:rFonts w:ascii="Times New Roman" w:hAnsi="Times New Roman"/>
          <w:sz w:val="24"/>
          <w:szCs w:val="24"/>
        </w:rPr>
        <w:t xml:space="preserve">2015.gadā bāriņtiesa šajās lietās sniegusi </w:t>
      </w:r>
      <w:r>
        <w:rPr>
          <w:rFonts w:ascii="Times New Roman" w:hAnsi="Times New Roman"/>
          <w:sz w:val="24"/>
          <w:szCs w:val="24"/>
        </w:rPr>
        <w:t>13</w:t>
      </w:r>
      <w:r w:rsidRPr="00C4594E">
        <w:rPr>
          <w:rFonts w:ascii="Times New Roman" w:hAnsi="Times New Roman"/>
          <w:sz w:val="24"/>
          <w:szCs w:val="24"/>
        </w:rPr>
        <w:t xml:space="preserve"> atzinumus.</w:t>
      </w:r>
      <w:r>
        <w:rPr>
          <w:rFonts w:ascii="Times New Roman" w:hAnsi="Times New Roman"/>
          <w:sz w:val="24"/>
          <w:szCs w:val="24"/>
        </w:rPr>
        <w:t xml:space="preserve"> Izmantojot konsultācijas, medi</w:t>
      </w:r>
      <w:r w:rsidRPr="00C4594E">
        <w:rPr>
          <w:rFonts w:ascii="Times New Roman" w:hAnsi="Times New Roman"/>
          <w:sz w:val="24"/>
          <w:szCs w:val="24"/>
        </w:rPr>
        <w:t xml:space="preserve">ācijas un citas metodes, bāriņtiesai 2015.gadā izdevies </w:t>
      </w:r>
      <w:r>
        <w:rPr>
          <w:rFonts w:ascii="Times New Roman" w:hAnsi="Times New Roman"/>
          <w:sz w:val="24"/>
          <w:szCs w:val="24"/>
        </w:rPr>
        <w:t>četrās</w:t>
      </w:r>
      <w:r w:rsidRPr="00C4594E">
        <w:rPr>
          <w:rFonts w:ascii="Times New Roman" w:hAnsi="Times New Roman"/>
          <w:sz w:val="24"/>
          <w:szCs w:val="24"/>
        </w:rPr>
        <w:t xml:space="preserve"> lietās panākt izlīgu</w:t>
      </w:r>
      <w:r>
        <w:rPr>
          <w:rFonts w:ascii="Times New Roman" w:hAnsi="Times New Roman"/>
          <w:sz w:val="24"/>
          <w:szCs w:val="24"/>
        </w:rPr>
        <w:t>mu un vienošanos vecāku starpā.</w:t>
      </w:r>
    </w:p>
    <w:p w:rsidR="00E0055C" w:rsidRPr="001C7FDF" w:rsidRDefault="00E0055C" w:rsidP="001C7FDF">
      <w:pPr>
        <w:spacing w:after="0" w:line="240" w:lineRule="auto"/>
        <w:jc w:val="both"/>
        <w:rPr>
          <w:rFonts w:ascii="Times New Roman" w:hAnsi="Times New Roman"/>
          <w:b/>
          <w:sz w:val="24"/>
          <w:szCs w:val="24"/>
        </w:rPr>
      </w:pPr>
      <w:r w:rsidRPr="001C7FDF">
        <w:rPr>
          <w:rFonts w:ascii="Times New Roman" w:hAnsi="Times New Roman"/>
          <w:b/>
          <w:sz w:val="24"/>
          <w:szCs w:val="24"/>
        </w:rPr>
        <w:sym w:font="Symbol" w:char="F0B7"/>
      </w:r>
      <w:r w:rsidRPr="001C7FDF">
        <w:rPr>
          <w:rFonts w:ascii="Times New Roman" w:hAnsi="Times New Roman"/>
          <w:b/>
          <w:sz w:val="24"/>
          <w:szCs w:val="24"/>
        </w:rPr>
        <w:t xml:space="preserve"> Nepilngadīgo mantu lietu pārraudzība </w:t>
      </w:r>
    </w:p>
    <w:p w:rsidR="00E0055C" w:rsidRPr="00C4594E" w:rsidRDefault="00E0055C" w:rsidP="001C7FDF">
      <w:pPr>
        <w:ind w:firstLine="567"/>
        <w:jc w:val="both"/>
        <w:rPr>
          <w:rFonts w:ascii="Times New Roman" w:hAnsi="Times New Roman"/>
          <w:sz w:val="24"/>
          <w:szCs w:val="24"/>
        </w:rPr>
      </w:pPr>
      <w:r w:rsidRPr="00C4594E">
        <w:rPr>
          <w:rFonts w:ascii="Times New Roman" w:hAnsi="Times New Roman"/>
          <w:sz w:val="24"/>
          <w:szCs w:val="24"/>
        </w:rPr>
        <w:t>Nepilngadīgiem bērniem var piederēt manta, ko dāvinājuši vai atstājuši mantojumā vecāki, vecvecāki vai citi radinieki. Saskaņā ar Civillikuma normām, vecāki bērnu vārdā bez bāriņ</w:t>
      </w:r>
      <w:r>
        <w:rPr>
          <w:rFonts w:ascii="Times New Roman" w:hAnsi="Times New Roman"/>
          <w:sz w:val="24"/>
          <w:szCs w:val="24"/>
        </w:rPr>
        <w:t>tiesas atļaujas nevar mantojumu un/vai</w:t>
      </w:r>
      <w:r w:rsidRPr="00C4594E">
        <w:rPr>
          <w:rFonts w:ascii="Times New Roman" w:hAnsi="Times New Roman"/>
          <w:sz w:val="24"/>
          <w:szCs w:val="24"/>
        </w:rPr>
        <w:t xml:space="preserve"> dāvinājumu pieņemt vai atraidīt, kā arī rīkoties ar bērna mantu. Bāriņtiesa veic bērna mantisko tiesību ievērošanu, katru gadu pieprasot no bērna vecāka vai aizbildņa norēķinu par bērna mantas pārvaldību, pārbauda norēķina pareizību, veic bērnam piederošā nekustamā īpašuma apskati. Pārskata gadā pieņemti </w:t>
      </w:r>
      <w:r>
        <w:rPr>
          <w:rFonts w:ascii="Times New Roman" w:hAnsi="Times New Roman"/>
          <w:sz w:val="24"/>
          <w:szCs w:val="24"/>
        </w:rPr>
        <w:t xml:space="preserve">vairāki </w:t>
      </w:r>
      <w:r w:rsidRPr="00C4594E">
        <w:rPr>
          <w:rFonts w:ascii="Times New Roman" w:hAnsi="Times New Roman"/>
          <w:sz w:val="24"/>
          <w:szCs w:val="24"/>
        </w:rPr>
        <w:t xml:space="preserve">lēmumi par atļauju iegūt īpašumu nepilngadīgajam bērnam, rīkoties ar mantu. </w:t>
      </w:r>
    </w:p>
    <w:p w:rsidR="00E0055C" w:rsidRPr="001C7FDF" w:rsidRDefault="00E0055C" w:rsidP="001C7FDF">
      <w:pPr>
        <w:spacing w:after="0" w:line="240" w:lineRule="auto"/>
        <w:jc w:val="both"/>
        <w:rPr>
          <w:rFonts w:ascii="Times New Roman" w:hAnsi="Times New Roman"/>
          <w:b/>
          <w:sz w:val="24"/>
          <w:szCs w:val="24"/>
        </w:rPr>
      </w:pPr>
      <w:r w:rsidRPr="001C7FDF">
        <w:rPr>
          <w:rFonts w:ascii="Times New Roman" w:hAnsi="Times New Roman"/>
          <w:b/>
          <w:sz w:val="24"/>
          <w:szCs w:val="24"/>
        </w:rPr>
        <w:sym w:font="Symbol" w:char="F0B7"/>
      </w:r>
      <w:r w:rsidRPr="001C7FDF">
        <w:rPr>
          <w:rFonts w:ascii="Times New Roman" w:hAnsi="Times New Roman"/>
          <w:b/>
          <w:sz w:val="24"/>
          <w:szCs w:val="24"/>
        </w:rPr>
        <w:t xml:space="preserve"> Vecāku aprūpē esoša bērna nodošana citas personas aprūpē </w:t>
      </w:r>
    </w:p>
    <w:p w:rsidR="00E0055C" w:rsidRPr="00C4594E" w:rsidRDefault="00E0055C" w:rsidP="001C7FDF">
      <w:pPr>
        <w:ind w:firstLine="567"/>
        <w:jc w:val="both"/>
        <w:rPr>
          <w:rFonts w:ascii="Times New Roman" w:hAnsi="Times New Roman"/>
          <w:sz w:val="24"/>
          <w:szCs w:val="24"/>
        </w:rPr>
      </w:pPr>
      <w:r w:rsidRPr="00C4594E">
        <w:rPr>
          <w:rFonts w:ascii="Times New Roman" w:hAnsi="Times New Roman"/>
          <w:sz w:val="24"/>
          <w:szCs w:val="24"/>
        </w:rPr>
        <w:t xml:space="preserve">Joprojām vecāki darba dēļ ilgāku laika periodu izbrauc uz ārzemēm, tāpēc ir aktuāli jautājumi par bērna nodošanu trešo personu aprūpē uz laiku, kas ilgāks par trīs mēnešiem. 2015.gada 31.decembrī aktīvas ir </w:t>
      </w:r>
      <w:r>
        <w:rPr>
          <w:rFonts w:ascii="Times New Roman" w:hAnsi="Times New Roman"/>
          <w:sz w:val="24"/>
          <w:szCs w:val="24"/>
        </w:rPr>
        <w:t>3</w:t>
      </w:r>
      <w:r w:rsidRPr="00C4594E">
        <w:rPr>
          <w:rFonts w:ascii="Times New Roman" w:hAnsi="Times New Roman"/>
          <w:sz w:val="24"/>
          <w:szCs w:val="24"/>
        </w:rPr>
        <w:t xml:space="preserve"> lietas par bērnu nodošanu citu personu aprūpē, kurās bāriņtiesa veic šo bērnu personisko un mantisko tiesību ievērošanas uzraudzību. </w:t>
      </w:r>
    </w:p>
    <w:p w:rsidR="00E0055C" w:rsidRPr="001C7FDF" w:rsidRDefault="00E0055C" w:rsidP="001C7FDF">
      <w:pPr>
        <w:spacing w:after="0" w:line="240" w:lineRule="auto"/>
        <w:jc w:val="both"/>
        <w:rPr>
          <w:rFonts w:ascii="Times New Roman" w:hAnsi="Times New Roman"/>
          <w:b/>
          <w:sz w:val="24"/>
          <w:szCs w:val="24"/>
        </w:rPr>
      </w:pPr>
      <w:r w:rsidRPr="001C7FDF">
        <w:rPr>
          <w:rFonts w:ascii="Times New Roman" w:hAnsi="Times New Roman"/>
          <w:b/>
          <w:sz w:val="24"/>
          <w:szCs w:val="24"/>
        </w:rPr>
        <w:sym w:font="Symbol" w:char="F0B7"/>
      </w:r>
      <w:r w:rsidRPr="001C7FDF">
        <w:rPr>
          <w:rFonts w:ascii="Times New Roman" w:hAnsi="Times New Roman"/>
          <w:b/>
          <w:sz w:val="24"/>
          <w:szCs w:val="24"/>
        </w:rPr>
        <w:t xml:space="preserve"> Aizgādnības lietu pārraudzība </w:t>
      </w:r>
    </w:p>
    <w:p w:rsidR="00E0055C" w:rsidRPr="00C4594E" w:rsidRDefault="00E0055C" w:rsidP="001A743F">
      <w:pPr>
        <w:spacing w:after="0" w:line="240" w:lineRule="auto"/>
        <w:ind w:firstLine="567"/>
        <w:jc w:val="both"/>
        <w:rPr>
          <w:rFonts w:ascii="Times New Roman" w:hAnsi="Times New Roman"/>
          <w:sz w:val="24"/>
          <w:szCs w:val="24"/>
        </w:rPr>
      </w:pPr>
      <w:r w:rsidRPr="00C4594E">
        <w:rPr>
          <w:rFonts w:ascii="Times New Roman" w:hAnsi="Times New Roman"/>
          <w:sz w:val="24"/>
          <w:szCs w:val="24"/>
        </w:rPr>
        <w:t xml:space="preserve">Aizgādnībā esošie cilvēki ir pilngadīgas personas ar ierobežotu rīcībspēju. Bāriņtiesa piedalās lietas izskatīšanā tiesā, iesniedzot pierādījumus, kuriem ir nozīme lietā par rīcībspējas ierobežošanu. Pēc sprieduma par rīcībspējas ierobežojuma noteikšanu stāšanās likumīgā spēkā, bāriņtiesa pieņem lēmumu par aizgādņa iecelšanu. 2015.gada 31.decembrī aktīvas ir </w:t>
      </w:r>
      <w:r>
        <w:rPr>
          <w:rFonts w:ascii="Times New Roman" w:hAnsi="Times New Roman"/>
          <w:sz w:val="24"/>
          <w:szCs w:val="24"/>
        </w:rPr>
        <w:t>18</w:t>
      </w:r>
      <w:r w:rsidRPr="00C4594E">
        <w:rPr>
          <w:rFonts w:ascii="Times New Roman" w:hAnsi="Times New Roman"/>
          <w:sz w:val="24"/>
          <w:szCs w:val="24"/>
        </w:rPr>
        <w:t xml:space="preserve"> lietas par aizgādņa iecelšanu personai ar ierobežotu rīcībspēju. Bāriņtiesa uzrauga aizgādnībā esošo tiesību un interešu ievērošanu, pieprasot no aizgādņiem norēķinus, pārbaudot tos, kā arī veicot šo personu dzīves apstākļu pārbaudes. </w:t>
      </w:r>
    </w:p>
    <w:p w:rsidR="00E0055C" w:rsidRPr="00C4594E" w:rsidRDefault="00E0055C" w:rsidP="00C4594E">
      <w:pPr>
        <w:jc w:val="both"/>
        <w:rPr>
          <w:rFonts w:ascii="Times New Roman" w:hAnsi="Times New Roman"/>
          <w:sz w:val="24"/>
          <w:szCs w:val="24"/>
        </w:rPr>
      </w:pPr>
      <w:r w:rsidRPr="00C4594E">
        <w:rPr>
          <w:rFonts w:ascii="Times New Roman" w:hAnsi="Times New Roman"/>
          <w:sz w:val="24"/>
          <w:szCs w:val="24"/>
        </w:rPr>
        <w:sym w:font="Symbol" w:char="F0B7"/>
      </w:r>
      <w:r w:rsidRPr="00C4594E">
        <w:rPr>
          <w:rFonts w:ascii="Times New Roman" w:hAnsi="Times New Roman"/>
          <w:sz w:val="24"/>
          <w:szCs w:val="24"/>
        </w:rPr>
        <w:t xml:space="preserve"> Aizgādnība var tikt nodibināta arī mantojumam, ja mantojuma atstājējam piederējis uzņēmums vai saimniecība, un tā darbība jāturpina līdz brīdim, kad mantiniekiem apstiprinātas mantojuma tiesības. </w:t>
      </w:r>
      <w:r>
        <w:rPr>
          <w:rFonts w:ascii="Times New Roman" w:hAnsi="Times New Roman"/>
          <w:sz w:val="24"/>
          <w:szCs w:val="24"/>
        </w:rPr>
        <w:t>Pārskata gadā</w:t>
      </w:r>
      <w:r w:rsidRPr="00C4594E">
        <w:rPr>
          <w:rFonts w:ascii="Times New Roman" w:hAnsi="Times New Roman"/>
          <w:sz w:val="24"/>
          <w:szCs w:val="24"/>
        </w:rPr>
        <w:t xml:space="preserve"> ir </w:t>
      </w:r>
      <w:r>
        <w:rPr>
          <w:rFonts w:ascii="Times New Roman" w:hAnsi="Times New Roman"/>
          <w:sz w:val="24"/>
          <w:szCs w:val="24"/>
        </w:rPr>
        <w:t xml:space="preserve">bijušas </w:t>
      </w:r>
      <w:r w:rsidRPr="006A5FAB">
        <w:rPr>
          <w:rFonts w:ascii="Times New Roman" w:hAnsi="Times New Roman"/>
          <w:sz w:val="24"/>
          <w:szCs w:val="24"/>
        </w:rPr>
        <w:t>četras</w:t>
      </w:r>
      <w:r w:rsidRPr="00C4594E">
        <w:rPr>
          <w:rFonts w:ascii="Times New Roman" w:hAnsi="Times New Roman"/>
          <w:sz w:val="24"/>
          <w:szCs w:val="24"/>
        </w:rPr>
        <w:t xml:space="preserve"> lietas par aizgādņa iecelšanu mantojumam. </w:t>
      </w:r>
    </w:p>
    <w:p w:rsidR="00E0055C" w:rsidRPr="00FA0155" w:rsidRDefault="00E0055C" w:rsidP="00FA0155">
      <w:pPr>
        <w:spacing w:after="0" w:line="240" w:lineRule="auto"/>
        <w:jc w:val="both"/>
        <w:rPr>
          <w:rFonts w:ascii="Times New Roman" w:hAnsi="Times New Roman"/>
          <w:b/>
          <w:sz w:val="24"/>
          <w:szCs w:val="24"/>
        </w:rPr>
      </w:pPr>
      <w:r w:rsidRPr="00FA0155">
        <w:rPr>
          <w:rFonts w:ascii="Times New Roman" w:hAnsi="Times New Roman"/>
          <w:b/>
          <w:sz w:val="24"/>
          <w:szCs w:val="24"/>
        </w:rPr>
        <w:sym w:font="Symbol" w:char="F0B7"/>
      </w:r>
      <w:r w:rsidRPr="00FA0155">
        <w:rPr>
          <w:rFonts w:ascii="Times New Roman" w:hAnsi="Times New Roman"/>
          <w:b/>
          <w:sz w:val="24"/>
          <w:szCs w:val="24"/>
        </w:rPr>
        <w:t xml:space="preserve"> Citas lietas </w:t>
      </w:r>
    </w:p>
    <w:p w:rsidR="00E0055C" w:rsidRPr="00C4594E" w:rsidRDefault="00E0055C" w:rsidP="00FA0155">
      <w:pPr>
        <w:ind w:firstLine="567"/>
        <w:jc w:val="both"/>
        <w:rPr>
          <w:rFonts w:ascii="Times New Roman" w:hAnsi="Times New Roman"/>
          <w:sz w:val="24"/>
          <w:szCs w:val="24"/>
        </w:rPr>
      </w:pPr>
      <w:r w:rsidRPr="00C4594E">
        <w:rPr>
          <w:rFonts w:ascii="Times New Roman" w:hAnsi="Times New Roman"/>
          <w:sz w:val="24"/>
          <w:szCs w:val="24"/>
        </w:rPr>
        <w:t>Bāriņtiesa pieņēmusi lēmumus arī citos gadījumos - vecāku strīdos par nodokļu atvieglojumiem par bērniem, par ģimenes valsts pabalsta izmaksu, ārpusģimenes aprūpē esošo bērnu saskarsmes ierobežoju</w:t>
      </w:r>
      <w:r>
        <w:rPr>
          <w:rFonts w:ascii="Times New Roman" w:hAnsi="Times New Roman"/>
          <w:sz w:val="24"/>
          <w:szCs w:val="24"/>
        </w:rPr>
        <w:t>miem ar vecākiem, uzvārda maiņu</w:t>
      </w:r>
      <w:r w:rsidRPr="00C4594E">
        <w:rPr>
          <w:rFonts w:ascii="Times New Roman" w:hAnsi="Times New Roman"/>
          <w:sz w:val="24"/>
          <w:szCs w:val="24"/>
        </w:rPr>
        <w:t xml:space="preserve"> un viesģimenes statusa piešķiršanu. </w:t>
      </w:r>
    </w:p>
    <w:p w:rsidR="00E0055C" w:rsidRPr="00FA0155" w:rsidRDefault="00E0055C" w:rsidP="00FA0155">
      <w:pPr>
        <w:spacing w:after="0" w:line="240" w:lineRule="auto"/>
        <w:jc w:val="both"/>
        <w:rPr>
          <w:rFonts w:ascii="Times New Roman" w:hAnsi="Times New Roman"/>
          <w:b/>
          <w:sz w:val="24"/>
          <w:szCs w:val="24"/>
        </w:rPr>
      </w:pPr>
      <w:r w:rsidRPr="00FA0155">
        <w:rPr>
          <w:rFonts w:ascii="Times New Roman" w:hAnsi="Times New Roman"/>
          <w:b/>
          <w:sz w:val="24"/>
          <w:szCs w:val="24"/>
        </w:rPr>
        <w:sym w:font="Symbol" w:char="F0B7"/>
      </w:r>
      <w:r w:rsidRPr="00FA0155">
        <w:rPr>
          <w:rFonts w:ascii="Times New Roman" w:hAnsi="Times New Roman"/>
          <w:b/>
          <w:sz w:val="24"/>
          <w:szCs w:val="24"/>
        </w:rPr>
        <w:t xml:space="preserve"> Arhīvs </w:t>
      </w:r>
    </w:p>
    <w:p w:rsidR="00E0055C" w:rsidRPr="00C4594E" w:rsidRDefault="00E0055C" w:rsidP="00FA0155">
      <w:pPr>
        <w:ind w:firstLine="567"/>
        <w:jc w:val="both"/>
        <w:rPr>
          <w:rFonts w:ascii="Times New Roman" w:hAnsi="Times New Roman"/>
          <w:sz w:val="24"/>
          <w:szCs w:val="24"/>
        </w:rPr>
      </w:pPr>
      <w:r w:rsidRPr="00C4594E">
        <w:rPr>
          <w:rFonts w:ascii="Times New Roman" w:hAnsi="Times New Roman"/>
          <w:sz w:val="24"/>
          <w:szCs w:val="24"/>
        </w:rPr>
        <w:t xml:space="preserve">Bāriņtiesa veido un uztur savu arhīvu atbilstoši Arhīva likumam, kurā glabājās pastāvīgi glabājamās lietas no </w:t>
      </w:r>
      <w:r w:rsidRPr="006A5FAB">
        <w:rPr>
          <w:rFonts w:ascii="Times New Roman" w:hAnsi="Times New Roman"/>
          <w:sz w:val="24"/>
          <w:szCs w:val="24"/>
        </w:rPr>
        <w:t>1996.gada līdz 2015.gadam</w:t>
      </w:r>
      <w:r w:rsidRPr="00C4594E">
        <w:rPr>
          <w:rFonts w:ascii="Times New Roman" w:hAnsi="Times New Roman"/>
          <w:sz w:val="24"/>
          <w:szCs w:val="24"/>
        </w:rPr>
        <w:t xml:space="preserve">. </w:t>
      </w:r>
    </w:p>
    <w:sectPr w:rsidR="00E0055C" w:rsidRPr="00C4594E" w:rsidSect="00410C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94E"/>
    <w:rsid w:val="00016E51"/>
    <w:rsid w:val="001A743F"/>
    <w:rsid w:val="001C7FDF"/>
    <w:rsid w:val="0020687F"/>
    <w:rsid w:val="00247302"/>
    <w:rsid w:val="002E35DF"/>
    <w:rsid w:val="003741A6"/>
    <w:rsid w:val="00410C2E"/>
    <w:rsid w:val="004745F6"/>
    <w:rsid w:val="00585F3B"/>
    <w:rsid w:val="005C445C"/>
    <w:rsid w:val="006400D2"/>
    <w:rsid w:val="006A5FAB"/>
    <w:rsid w:val="006E1B68"/>
    <w:rsid w:val="007B0D64"/>
    <w:rsid w:val="00851F67"/>
    <w:rsid w:val="008E2FA2"/>
    <w:rsid w:val="009A50E6"/>
    <w:rsid w:val="00A565B8"/>
    <w:rsid w:val="00AC116F"/>
    <w:rsid w:val="00B11C4C"/>
    <w:rsid w:val="00C4594E"/>
    <w:rsid w:val="00E0055C"/>
    <w:rsid w:val="00FA015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2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4</Pages>
  <Words>6784</Words>
  <Characters>3868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dc:creator>
  <cp:keywords/>
  <dc:description/>
  <cp:lastModifiedBy>Sarma</cp:lastModifiedBy>
  <cp:revision>7</cp:revision>
  <dcterms:created xsi:type="dcterms:W3CDTF">2016-07-14T07:44:00Z</dcterms:created>
  <dcterms:modified xsi:type="dcterms:W3CDTF">2016-07-15T06:54:00Z</dcterms:modified>
</cp:coreProperties>
</file>