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E06" w:rsidRPr="005E7E06" w:rsidRDefault="005E7E06" w:rsidP="005E7E06">
      <w:pPr>
        <w:pStyle w:val="BodyTextIndent2"/>
        <w:ind w:firstLine="720"/>
        <w:jc w:val="right"/>
        <w:rPr>
          <w:rFonts w:eastAsia="Times New Roman"/>
          <w:b/>
          <w:i/>
          <w:iCs/>
          <w:szCs w:val="24"/>
          <w:u w:val="single"/>
        </w:rPr>
      </w:pPr>
      <w:r w:rsidRPr="005E7E06">
        <w:rPr>
          <w:rFonts w:eastAsia="Times New Roman"/>
          <w:b/>
          <w:i/>
          <w:iCs/>
          <w:szCs w:val="24"/>
          <w:u w:val="single"/>
        </w:rPr>
        <w:t>Ieinteresētajiem piegādātājiem</w:t>
      </w:r>
    </w:p>
    <w:p w:rsidR="005E7E06" w:rsidRPr="005E7E06" w:rsidRDefault="005E7E06" w:rsidP="005E7E06">
      <w:pPr>
        <w:pStyle w:val="BodyTextIndent2"/>
        <w:ind w:firstLine="720"/>
        <w:jc w:val="both"/>
        <w:rPr>
          <w:rFonts w:eastAsia="Times New Roman"/>
          <w:iCs/>
          <w:szCs w:val="24"/>
        </w:rPr>
      </w:pPr>
    </w:p>
    <w:p w:rsidR="005E7E06" w:rsidRDefault="005E7E06" w:rsidP="005E7E06">
      <w:pPr>
        <w:pStyle w:val="BodyTextIndent2"/>
        <w:spacing w:line="240" w:lineRule="auto"/>
        <w:ind w:left="0" w:firstLine="720"/>
        <w:jc w:val="both"/>
        <w:rPr>
          <w:rFonts w:eastAsia="Times New Roman"/>
          <w:b/>
          <w:i/>
          <w:color w:val="000000"/>
          <w:szCs w:val="24"/>
          <w:u w:val="single"/>
          <w:lang w:eastAsia="lv-LV"/>
        </w:rPr>
      </w:pPr>
      <w:r w:rsidRPr="005E7E06">
        <w:rPr>
          <w:rFonts w:eastAsia="Times New Roman"/>
          <w:b/>
          <w:i/>
          <w:iCs/>
          <w:szCs w:val="24"/>
          <w:u w:val="single"/>
        </w:rPr>
        <w:t>Jautājumi un atbildes par atklātu konkursu “Rīgas ielas (daļas) rekonstrukcija ar gājēju ietvi, veloceliņu, ielas apgaismojumu un lietus ūdens kanalizāciju Rīgas ielā (no Rīgas ielas 20 līdz robežai ar Olaines novadu), Baložos” (ID Nr.ĶND/2015/1-1):</w:t>
      </w:r>
      <w:r w:rsidRPr="005E7E06">
        <w:rPr>
          <w:rFonts w:eastAsia="Times New Roman"/>
          <w:b/>
          <w:i/>
          <w:color w:val="000000"/>
          <w:szCs w:val="24"/>
          <w:u w:val="single"/>
          <w:lang w:eastAsia="lv-LV"/>
        </w:rPr>
        <w:t xml:space="preserve"> </w:t>
      </w:r>
    </w:p>
    <w:p w:rsidR="005E7E06" w:rsidRPr="005E7E06" w:rsidRDefault="005E7E06" w:rsidP="005E7E06">
      <w:pPr>
        <w:pStyle w:val="BodyTextIndent2"/>
        <w:spacing w:line="240" w:lineRule="auto"/>
        <w:ind w:left="0" w:firstLine="720"/>
        <w:jc w:val="both"/>
        <w:rPr>
          <w:b/>
          <w:i/>
          <w:szCs w:val="24"/>
          <w:u w:val="single"/>
        </w:rPr>
      </w:pPr>
    </w:p>
    <w:p w:rsidR="005E7E06" w:rsidRDefault="005E7E06" w:rsidP="005E7E06">
      <w:pPr>
        <w:pStyle w:val="ListParagraph"/>
        <w:spacing w:after="120"/>
        <w:ind w:left="0"/>
        <w:jc w:val="both"/>
        <w:rPr>
          <w:rStyle w:val="Strong"/>
          <w:rFonts w:ascii="Times New Roman" w:hAnsi="Times New Roman"/>
          <w:b w:val="0"/>
          <w:sz w:val="24"/>
          <w:szCs w:val="24"/>
        </w:rPr>
      </w:pPr>
      <w:r w:rsidRPr="002157FB">
        <w:rPr>
          <w:rFonts w:ascii="Times New Roman" w:hAnsi="Times New Roman"/>
          <w:b/>
          <w:bCs/>
          <w:color w:val="000000"/>
          <w:sz w:val="24"/>
          <w:szCs w:val="24"/>
          <w:u w:val="single"/>
        </w:rPr>
        <w:t>1. Jautājums:</w:t>
      </w:r>
      <w:r w:rsidRPr="002157FB">
        <w:rPr>
          <w:rFonts w:ascii="Times New Roman" w:hAnsi="Times New Roman"/>
          <w:bCs/>
          <w:color w:val="000000"/>
          <w:sz w:val="24"/>
          <w:szCs w:val="24"/>
        </w:rPr>
        <w:t xml:space="preserve"> </w:t>
      </w:r>
      <w:r w:rsidRPr="002157FB">
        <w:rPr>
          <w:rStyle w:val="Strong"/>
          <w:rFonts w:ascii="Times New Roman" w:hAnsi="Times New Roman"/>
          <w:b w:val="0"/>
          <w:sz w:val="24"/>
          <w:szCs w:val="24"/>
        </w:rPr>
        <w:t xml:space="preserve">Nolikuma </w:t>
      </w:r>
      <w:r>
        <w:rPr>
          <w:rStyle w:val="Strong"/>
          <w:rFonts w:ascii="Times New Roman" w:hAnsi="Times New Roman"/>
          <w:b w:val="0"/>
          <w:sz w:val="24"/>
          <w:szCs w:val="24"/>
        </w:rPr>
        <w:t xml:space="preserve">12.9.punktā ir noteikta dokumentu kopiju apliecināšanas kārtība, nolikuma 12.10.punktā – dokumentu tulkojumu pareizības apliecināšanas kārtība. Savukārt Publisko iepirkumu likuma 33.panta 7.daļā teikts, ka iesniedzot piedāvājumu vai pieteikumu, kandidāts vai piegādātājs ir tiesīgs visu iesniegto dokumentu atvasinājumu un tulkojumu pareizību apliecināt ar vienu apliecinājumu, ja viss piedāvājums vai pieteikums ir cauršūts vai caurauklots. Vai pasūtītājs atzīs par derīgu pretendenta piedāvājumu, ja dokumentu atvasinājumi un tulkojumi tiks apliecināti ar vienu apliecinājumu un piedāvājums tiks caurauklots? </w:t>
      </w:r>
    </w:p>
    <w:p w:rsidR="005E7E06" w:rsidRPr="002157FB" w:rsidRDefault="005E7E06" w:rsidP="005E7E06">
      <w:pPr>
        <w:pStyle w:val="ListParagraph"/>
        <w:tabs>
          <w:tab w:val="left" w:pos="426"/>
        </w:tabs>
        <w:spacing w:after="120"/>
        <w:ind w:left="0"/>
        <w:jc w:val="both"/>
        <w:rPr>
          <w:rFonts w:ascii="Times New Roman" w:hAnsi="Times New Roman"/>
          <w:color w:val="000000"/>
          <w:sz w:val="24"/>
          <w:szCs w:val="24"/>
        </w:rPr>
      </w:pPr>
      <w:r w:rsidRPr="002157FB">
        <w:rPr>
          <w:rFonts w:ascii="Times New Roman" w:hAnsi="Times New Roman"/>
          <w:b/>
          <w:color w:val="000000"/>
          <w:sz w:val="24"/>
          <w:szCs w:val="24"/>
          <w:u w:val="single"/>
        </w:rPr>
        <w:t>ATBILDE</w:t>
      </w:r>
      <w:r w:rsidRPr="002157FB">
        <w:rPr>
          <w:rFonts w:ascii="Times New Roman" w:hAnsi="Times New Roman"/>
          <w:b/>
          <w:color w:val="000000"/>
          <w:sz w:val="24"/>
          <w:szCs w:val="24"/>
        </w:rPr>
        <w:t>:</w:t>
      </w:r>
      <w:r w:rsidRPr="002157FB">
        <w:rPr>
          <w:rFonts w:ascii="Times New Roman" w:hAnsi="Times New Roman"/>
          <w:color w:val="000000"/>
          <w:sz w:val="24"/>
          <w:szCs w:val="24"/>
        </w:rPr>
        <w:t xml:space="preserve"> </w:t>
      </w:r>
      <w:r>
        <w:rPr>
          <w:rFonts w:ascii="Times New Roman" w:hAnsi="Times New Roman"/>
          <w:color w:val="000000"/>
          <w:sz w:val="24"/>
          <w:szCs w:val="24"/>
        </w:rPr>
        <w:t>Jā, Pasūtītājs šādu pretendenta piedāvājumu atzīs par derīgu.</w:t>
      </w:r>
    </w:p>
    <w:p w:rsidR="005E7E06" w:rsidRPr="00713716" w:rsidRDefault="005E7E06" w:rsidP="005E7E06">
      <w:pPr>
        <w:pStyle w:val="ListParagraph"/>
        <w:spacing w:after="120"/>
        <w:ind w:left="0"/>
        <w:jc w:val="both"/>
        <w:rPr>
          <w:rFonts w:ascii="Times New Roman" w:hAnsi="Times New Roman"/>
          <w:b/>
          <w:bCs/>
          <w:color w:val="000000"/>
          <w:sz w:val="24"/>
          <w:szCs w:val="24"/>
        </w:rPr>
      </w:pPr>
      <w:r w:rsidRPr="002157FB">
        <w:rPr>
          <w:rFonts w:ascii="Times New Roman" w:hAnsi="Times New Roman"/>
          <w:b/>
          <w:iCs/>
          <w:color w:val="000000"/>
          <w:sz w:val="24"/>
          <w:szCs w:val="24"/>
          <w:u w:val="single"/>
        </w:rPr>
        <w:t>2. Jautājums:</w:t>
      </w:r>
      <w:r w:rsidRPr="002157FB">
        <w:rPr>
          <w:rFonts w:ascii="Times New Roman" w:hAnsi="Times New Roman"/>
          <w:iCs/>
          <w:color w:val="000000"/>
          <w:sz w:val="24"/>
          <w:szCs w:val="24"/>
        </w:rPr>
        <w:t xml:space="preserve"> </w:t>
      </w:r>
      <w:r>
        <w:rPr>
          <w:rFonts w:ascii="Times New Roman" w:hAnsi="Times New Roman"/>
          <w:sz w:val="24"/>
          <w:szCs w:val="24"/>
        </w:rPr>
        <w:t>Nolikuma 15.1.3.punktā ir noteikts papildus iesniegt pieredzes sarakstā minēto objektu pieņemšanas – nodošanas aktu kopijas un aktu par objekta pieņemšanu ekspluatācijā kopijas. Vēršam uzmanību, ka objektus nodod vai nu ar darbu pieņemšanas – nodošanas aktu vai aktu par objekta pieņemšanu ekspluatācijā. Lūdzam precizēt, kādi divi dokumenti jāiesniedz par norādītajiem objektiem</w:t>
      </w:r>
      <w:r w:rsidRPr="001E1C7F">
        <w:rPr>
          <w:rFonts w:ascii="Times New Roman" w:hAnsi="Times New Roman"/>
          <w:sz w:val="24"/>
          <w:szCs w:val="24"/>
        </w:rPr>
        <w:t>?</w:t>
      </w:r>
    </w:p>
    <w:p w:rsidR="005E7E06" w:rsidRDefault="005E7E06" w:rsidP="005E7E06">
      <w:pPr>
        <w:pStyle w:val="ListParagraph"/>
        <w:tabs>
          <w:tab w:val="left" w:pos="426"/>
        </w:tabs>
        <w:spacing w:after="120"/>
        <w:ind w:left="0"/>
        <w:jc w:val="both"/>
        <w:rPr>
          <w:rFonts w:ascii="Times New Roman" w:hAnsi="Times New Roman"/>
          <w:sz w:val="24"/>
          <w:szCs w:val="24"/>
        </w:rPr>
      </w:pPr>
      <w:r w:rsidRPr="001E1C7F">
        <w:rPr>
          <w:rFonts w:ascii="Times New Roman" w:hAnsi="Times New Roman"/>
          <w:b/>
          <w:color w:val="000000"/>
          <w:sz w:val="24"/>
          <w:szCs w:val="24"/>
          <w:u w:val="single"/>
        </w:rPr>
        <w:t>ATBILDE</w:t>
      </w:r>
      <w:r w:rsidRPr="001E1C7F">
        <w:rPr>
          <w:rFonts w:ascii="Times New Roman" w:hAnsi="Times New Roman"/>
          <w:b/>
          <w:color w:val="000000"/>
          <w:sz w:val="24"/>
          <w:szCs w:val="24"/>
        </w:rPr>
        <w:t>:</w:t>
      </w:r>
      <w:r w:rsidRPr="001E1C7F">
        <w:rPr>
          <w:rFonts w:ascii="Times New Roman" w:hAnsi="Times New Roman"/>
          <w:color w:val="000000"/>
          <w:sz w:val="24"/>
          <w:szCs w:val="24"/>
        </w:rPr>
        <w:t xml:space="preserve"> </w:t>
      </w:r>
      <w:r>
        <w:rPr>
          <w:rFonts w:ascii="Times New Roman" w:hAnsi="Times New Roman"/>
          <w:color w:val="000000"/>
          <w:sz w:val="24"/>
          <w:szCs w:val="24"/>
        </w:rPr>
        <w:t xml:space="preserve">Ķekavas novada pašvaldības Iepirkumu komisija, turpmāk – Iepirkumu komisija, ir veikusi grozījumus </w:t>
      </w:r>
      <w:r w:rsidRPr="001E1C7F">
        <w:rPr>
          <w:rFonts w:ascii="Times New Roman" w:hAnsi="Times New Roman"/>
          <w:color w:val="000000"/>
          <w:sz w:val="24"/>
          <w:szCs w:val="24"/>
        </w:rPr>
        <w:t>atklāta konkursa</w:t>
      </w:r>
      <w:r>
        <w:rPr>
          <w:rFonts w:ascii="Times New Roman" w:hAnsi="Times New Roman"/>
          <w:color w:val="000000"/>
          <w:sz w:val="24"/>
          <w:szCs w:val="24"/>
        </w:rPr>
        <w:t xml:space="preserve"> </w:t>
      </w:r>
      <w:r w:rsidRPr="001E1C7F">
        <w:rPr>
          <w:rFonts w:ascii="Times New Roman" w:hAnsi="Times New Roman"/>
          <w:sz w:val="24"/>
          <w:szCs w:val="24"/>
        </w:rPr>
        <w:t>“</w:t>
      </w:r>
      <w:r w:rsidRPr="001E1C7F">
        <w:rPr>
          <w:rFonts w:ascii="Times New Roman" w:hAnsi="Times New Roman"/>
          <w:bCs/>
          <w:sz w:val="24"/>
          <w:szCs w:val="24"/>
        </w:rPr>
        <w:t>Rīgas ielas (daļas) rekonstrukcija ar gājēju ietvi, veloceliņu, ielas apgaismojumu un lietus ūdens kanalizāciju Rīgas ielā (no Rīgas ielas 20 līdz robežai ar Olaines novadu), Baložos</w:t>
      </w:r>
      <w:r w:rsidRPr="001E1C7F">
        <w:rPr>
          <w:rFonts w:ascii="Times New Roman" w:hAnsi="Times New Roman"/>
          <w:sz w:val="24"/>
          <w:szCs w:val="24"/>
        </w:rPr>
        <w:t>” (ID Nr.ĶND/2015/1-1)</w:t>
      </w:r>
      <w:r>
        <w:rPr>
          <w:rFonts w:ascii="Times New Roman" w:hAnsi="Times New Roman"/>
          <w:sz w:val="24"/>
          <w:szCs w:val="24"/>
        </w:rPr>
        <w:t>, turpmāk – Konkurss, nolikumā, un precizējusi Konkursa nolikuma 15.1.3. apakšpunktu.</w:t>
      </w:r>
    </w:p>
    <w:p w:rsidR="005E7E06" w:rsidRPr="001E1C7F" w:rsidRDefault="005E7E06" w:rsidP="005E7E06">
      <w:pPr>
        <w:pStyle w:val="ListParagraph"/>
        <w:spacing w:after="120"/>
        <w:ind w:left="0"/>
        <w:jc w:val="both"/>
        <w:rPr>
          <w:rFonts w:ascii="Times New Roman" w:hAnsi="Times New Roman"/>
          <w:sz w:val="24"/>
          <w:szCs w:val="24"/>
        </w:rPr>
      </w:pPr>
      <w:r w:rsidRPr="002157FB">
        <w:rPr>
          <w:rFonts w:ascii="Times New Roman" w:hAnsi="Times New Roman"/>
          <w:b/>
          <w:iCs/>
          <w:color w:val="000000"/>
          <w:sz w:val="24"/>
          <w:szCs w:val="24"/>
          <w:u w:val="single"/>
        </w:rPr>
        <w:t>3. Jautājums:</w:t>
      </w:r>
      <w:r>
        <w:rPr>
          <w:rFonts w:ascii="Times New Roman" w:hAnsi="Times New Roman"/>
          <w:iCs/>
          <w:color w:val="000000"/>
          <w:sz w:val="24"/>
          <w:szCs w:val="24"/>
        </w:rPr>
        <w:t xml:space="preserve"> </w:t>
      </w:r>
      <w:r w:rsidRPr="001E1C7F">
        <w:rPr>
          <w:rFonts w:ascii="Times New Roman" w:hAnsi="Times New Roman"/>
          <w:iCs/>
          <w:color w:val="000000"/>
          <w:sz w:val="24"/>
          <w:szCs w:val="24"/>
        </w:rPr>
        <w:t>Nolikuma 15.1.5.punktā</w:t>
      </w:r>
      <w:r>
        <w:rPr>
          <w:rFonts w:ascii="Times New Roman" w:hAnsi="Times New Roman"/>
          <w:iCs/>
          <w:color w:val="000000"/>
          <w:sz w:val="24"/>
          <w:szCs w:val="24"/>
        </w:rPr>
        <w:t xml:space="preserve"> teikts, ka jāiesniedz informācija par speciālistiem atbilstoši 14.4.2.punktā minētajam uzskaitījumam. Savukārt nolikuma 14.4.1.punktā teikts, ka pretendenta rīcībā ir jābūt 1) sertificētam speciālistam ceļu būvdarbu vadīšanā (atbildīgais būvdarbu vadītājs); 14.4.2.punktā minēts – 2) būvdarbu vadītājs (būvinženieris), 14.4.2.4. punktā minēts – 3) atbildīgā persona par darba drošību; nolikuma14.4.3.punktā – 4) projektu vadītājs. Lūdzam precizēt, cik speciālisti ir nepieciešami līguma izpildei un kuri jāuzrāda III nodaļas 3.formā?</w:t>
      </w:r>
    </w:p>
    <w:p w:rsidR="005E7E06" w:rsidRDefault="005E7E06" w:rsidP="005E7E06">
      <w:pPr>
        <w:spacing w:after="120"/>
        <w:jc w:val="both"/>
        <w:rPr>
          <w:szCs w:val="24"/>
        </w:rPr>
      </w:pPr>
      <w:r w:rsidRPr="002157FB">
        <w:rPr>
          <w:b/>
          <w:color w:val="000000"/>
          <w:szCs w:val="24"/>
          <w:u w:val="single"/>
        </w:rPr>
        <w:t>ATBILDE</w:t>
      </w:r>
      <w:r w:rsidRPr="002157FB">
        <w:rPr>
          <w:b/>
          <w:color w:val="000000"/>
          <w:szCs w:val="24"/>
        </w:rPr>
        <w:t>:</w:t>
      </w:r>
      <w:r w:rsidRPr="002157FB">
        <w:rPr>
          <w:color w:val="000000"/>
          <w:szCs w:val="24"/>
        </w:rPr>
        <w:t xml:space="preserve"> </w:t>
      </w:r>
      <w:r>
        <w:rPr>
          <w:color w:val="000000"/>
          <w:szCs w:val="24"/>
        </w:rPr>
        <w:t>Iepirkumu komisija ir veikusi grozījumus K</w:t>
      </w:r>
      <w:r w:rsidRPr="001E1C7F">
        <w:rPr>
          <w:color w:val="000000"/>
          <w:szCs w:val="24"/>
        </w:rPr>
        <w:t>onkursa</w:t>
      </w:r>
      <w:r>
        <w:rPr>
          <w:color w:val="000000"/>
          <w:szCs w:val="24"/>
        </w:rPr>
        <w:t xml:space="preserve"> </w:t>
      </w:r>
      <w:r>
        <w:rPr>
          <w:szCs w:val="24"/>
        </w:rPr>
        <w:t>nolikumā un precizējusi 14.4. līdz 14.4.3.apakšpunktus.</w:t>
      </w:r>
    </w:p>
    <w:p w:rsidR="005E7E06" w:rsidRPr="001E1C7F" w:rsidRDefault="005E7E06" w:rsidP="005E7E06">
      <w:pPr>
        <w:pStyle w:val="ListParagraph"/>
        <w:spacing w:after="120"/>
        <w:ind w:left="0"/>
        <w:jc w:val="both"/>
        <w:rPr>
          <w:rFonts w:ascii="Times New Roman" w:hAnsi="Times New Roman"/>
          <w:sz w:val="24"/>
          <w:szCs w:val="24"/>
        </w:rPr>
      </w:pPr>
      <w:r>
        <w:rPr>
          <w:rFonts w:ascii="Times New Roman" w:hAnsi="Times New Roman"/>
          <w:b/>
          <w:iCs/>
          <w:color w:val="000000"/>
          <w:sz w:val="24"/>
          <w:szCs w:val="24"/>
          <w:u w:val="single"/>
        </w:rPr>
        <w:t>4</w:t>
      </w:r>
      <w:r w:rsidRPr="002157FB">
        <w:rPr>
          <w:rFonts w:ascii="Times New Roman" w:hAnsi="Times New Roman"/>
          <w:b/>
          <w:iCs/>
          <w:color w:val="000000"/>
          <w:sz w:val="24"/>
          <w:szCs w:val="24"/>
          <w:u w:val="single"/>
        </w:rPr>
        <w:t>. Jautājums:</w:t>
      </w:r>
      <w:r>
        <w:rPr>
          <w:rFonts w:ascii="Times New Roman" w:hAnsi="Times New Roman"/>
          <w:iCs/>
          <w:color w:val="000000"/>
          <w:sz w:val="24"/>
          <w:szCs w:val="24"/>
        </w:rPr>
        <w:t xml:space="preserve"> Vai piedāvāto būvdarbu vadītāju vai projektu vadītāju drīkst uzrādīt arī kā atbildīgo personu par darba drošību?</w:t>
      </w:r>
    </w:p>
    <w:p w:rsidR="005E7E06" w:rsidRPr="002157FB" w:rsidRDefault="005E7E06" w:rsidP="005E7E06">
      <w:pPr>
        <w:spacing w:after="120"/>
        <w:jc w:val="both"/>
        <w:rPr>
          <w:rFonts w:eastAsia="Times New Roman"/>
          <w:color w:val="000000"/>
          <w:szCs w:val="24"/>
          <w:lang w:eastAsia="lv-LV"/>
        </w:rPr>
      </w:pPr>
      <w:r w:rsidRPr="002157FB">
        <w:rPr>
          <w:b/>
          <w:color w:val="000000"/>
          <w:szCs w:val="24"/>
          <w:u w:val="single"/>
        </w:rPr>
        <w:t>ATBILDE</w:t>
      </w:r>
      <w:r w:rsidRPr="002157FB">
        <w:rPr>
          <w:b/>
          <w:color w:val="000000"/>
          <w:szCs w:val="24"/>
        </w:rPr>
        <w:t>:</w:t>
      </w:r>
      <w:r>
        <w:rPr>
          <w:b/>
          <w:color w:val="000000"/>
          <w:szCs w:val="24"/>
        </w:rPr>
        <w:t xml:space="preserve"> </w:t>
      </w:r>
      <w:r>
        <w:rPr>
          <w:color w:val="000000"/>
          <w:szCs w:val="24"/>
        </w:rPr>
        <w:t>Jā, drīkst, ja šai personai ir atbilstoši sertifikāti</w:t>
      </w:r>
      <w:r>
        <w:rPr>
          <w:szCs w:val="24"/>
        </w:rPr>
        <w:t>.</w:t>
      </w:r>
    </w:p>
    <w:p w:rsidR="005E7E06" w:rsidRPr="001E1C7F" w:rsidRDefault="005E7E06" w:rsidP="005E7E06">
      <w:pPr>
        <w:pStyle w:val="ListParagraph"/>
        <w:spacing w:after="120"/>
        <w:ind w:left="0"/>
        <w:jc w:val="both"/>
        <w:rPr>
          <w:rFonts w:ascii="Times New Roman" w:hAnsi="Times New Roman"/>
          <w:sz w:val="24"/>
          <w:szCs w:val="24"/>
        </w:rPr>
      </w:pPr>
      <w:r>
        <w:rPr>
          <w:rFonts w:ascii="Times New Roman" w:hAnsi="Times New Roman"/>
          <w:b/>
          <w:iCs/>
          <w:color w:val="000000"/>
          <w:sz w:val="24"/>
          <w:szCs w:val="24"/>
          <w:u w:val="single"/>
        </w:rPr>
        <w:t>5</w:t>
      </w:r>
      <w:r w:rsidRPr="002157FB">
        <w:rPr>
          <w:rFonts w:ascii="Times New Roman" w:hAnsi="Times New Roman"/>
          <w:b/>
          <w:iCs/>
          <w:color w:val="000000"/>
          <w:sz w:val="24"/>
          <w:szCs w:val="24"/>
          <w:u w:val="single"/>
        </w:rPr>
        <w:t>. Jautājums:</w:t>
      </w:r>
      <w:r>
        <w:rPr>
          <w:rFonts w:ascii="Times New Roman" w:hAnsi="Times New Roman"/>
          <w:iCs/>
          <w:color w:val="000000"/>
          <w:sz w:val="24"/>
          <w:szCs w:val="24"/>
        </w:rPr>
        <w:t xml:space="preserve"> Nolikuma 15.1.8.punktā teikts, ka jāiesniedz apakšuzņēmēju apliecinājumi saskaņā ar nolikuma 15.8.punktu. Nolikuma 15.8.punktā ir norādīta kārtība, kādā ir jāiesniedz atlases dokumenti personu apvienības gadījumā. Lūdzam precizēt nolikuma 15.1.8.punktu?</w:t>
      </w:r>
    </w:p>
    <w:p w:rsidR="005E7E06" w:rsidRPr="002157FB" w:rsidRDefault="005E7E06" w:rsidP="005E7E06">
      <w:pPr>
        <w:spacing w:after="120"/>
        <w:jc w:val="both"/>
        <w:rPr>
          <w:rFonts w:eastAsia="Times New Roman"/>
          <w:color w:val="000000"/>
          <w:szCs w:val="24"/>
          <w:lang w:eastAsia="lv-LV"/>
        </w:rPr>
      </w:pPr>
      <w:r w:rsidRPr="002157FB">
        <w:rPr>
          <w:b/>
          <w:color w:val="000000"/>
          <w:szCs w:val="24"/>
          <w:u w:val="single"/>
        </w:rPr>
        <w:t>ATBILDE</w:t>
      </w:r>
      <w:r w:rsidRPr="002157FB">
        <w:rPr>
          <w:b/>
          <w:color w:val="000000"/>
          <w:szCs w:val="24"/>
        </w:rPr>
        <w:t>:</w:t>
      </w:r>
      <w:r>
        <w:rPr>
          <w:b/>
          <w:color w:val="000000"/>
          <w:szCs w:val="24"/>
        </w:rPr>
        <w:t xml:space="preserve"> </w:t>
      </w:r>
      <w:r>
        <w:rPr>
          <w:color w:val="000000"/>
          <w:szCs w:val="24"/>
        </w:rPr>
        <w:t>Iepirkumu komisija ir veikusi grozījumus K</w:t>
      </w:r>
      <w:r w:rsidRPr="001E1C7F">
        <w:rPr>
          <w:color w:val="000000"/>
          <w:szCs w:val="24"/>
        </w:rPr>
        <w:t>onkursa</w:t>
      </w:r>
      <w:r>
        <w:rPr>
          <w:color w:val="000000"/>
          <w:szCs w:val="24"/>
        </w:rPr>
        <w:t xml:space="preserve"> </w:t>
      </w:r>
      <w:r>
        <w:rPr>
          <w:szCs w:val="24"/>
        </w:rPr>
        <w:t>nolikumā un precizējusi 15.1.8.apakšpunktu.</w:t>
      </w:r>
    </w:p>
    <w:p w:rsidR="005E7E06" w:rsidRDefault="005E7E06" w:rsidP="005E7E06">
      <w:pPr>
        <w:pStyle w:val="ListParagraph"/>
        <w:spacing w:after="120"/>
        <w:ind w:left="0"/>
        <w:jc w:val="both"/>
        <w:rPr>
          <w:rFonts w:ascii="Times New Roman" w:hAnsi="Times New Roman"/>
          <w:iCs/>
          <w:color w:val="000000"/>
          <w:sz w:val="24"/>
          <w:szCs w:val="24"/>
        </w:rPr>
      </w:pPr>
      <w:r>
        <w:rPr>
          <w:rFonts w:ascii="Times New Roman" w:hAnsi="Times New Roman"/>
          <w:b/>
          <w:iCs/>
          <w:color w:val="000000"/>
          <w:sz w:val="24"/>
          <w:szCs w:val="24"/>
          <w:u w:val="single"/>
        </w:rPr>
        <w:t>6</w:t>
      </w:r>
      <w:r w:rsidRPr="002157FB">
        <w:rPr>
          <w:rFonts w:ascii="Times New Roman" w:hAnsi="Times New Roman"/>
          <w:b/>
          <w:iCs/>
          <w:color w:val="000000"/>
          <w:sz w:val="24"/>
          <w:szCs w:val="24"/>
          <w:u w:val="single"/>
        </w:rPr>
        <w:t>. Jautājums:</w:t>
      </w:r>
      <w:r>
        <w:rPr>
          <w:rFonts w:ascii="Times New Roman" w:hAnsi="Times New Roman"/>
          <w:iCs/>
          <w:color w:val="000000"/>
          <w:sz w:val="24"/>
          <w:szCs w:val="24"/>
        </w:rPr>
        <w:t xml:space="preserve"> Nolikuma 15.1.11.punktā teikts pievienot auditētus finanšu pārskatus par 2012., 2013. un 2014.gadu. Likumdošana paredz 2014.gada finanšu pārskatu auditēt un </w:t>
      </w:r>
      <w:r>
        <w:rPr>
          <w:rFonts w:ascii="Times New Roman" w:hAnsi="Times New Roman"/>
          <w:iCs/>
          <w:color w:val="000000"/>
          <w:sz w:val="24"/>
          <w:szCs w:val="24"/>
        </w:rPr>
        <w:lastRenderedPageBreak/>
        <w:t>iesniegt līdz 2015.gada 30.aprīlim vai 31.jūlijam. Vai pretendents būs izpildījis nolikuma 15.1.11.punktu prasību par 2014.gadu iesniedzot operatīvo bilanci?</w:t>
      </w:r>
    </w:p>
    <w:p w:rsidR="005E7E06" w:rsidRPr="002157FB" w:rsidRDefault="005E7E06" w:rsidP="005E7E06">
      <w:pPr>
        <w:spacing w:after="120"/>
        <w:jc w:val="both"/>
        <w:rPr>
          <w:rFonts w:eastAsia="Times New Roman"/>
          <w:color w:val="000000"/>
          <w:szCs w:val="24"/>
          <w:lang w:eastAsia="lv-LV"/>
        </w:rPr>
      </w:pPr>
      <w:r w:rsidRPr="002157FB">
        <w:rPr>
          <w:b/>
          <w:color w:val="000000"/>
          <w:szCs w:val="24"/>
          <w:u w:val="single"/>
        </w:rPr>
        <w:t>ATBILDE</w:t>
      </w:r>
      <w:r w:rsidRPr="002157FB">
        <w:rPr>
          <w:b/>
          <w:color w:val="000000"/>
          <w:szCs w:val="24"/>
        </w:rPr>
        <w:t>:</w:t>
      </w:r>
      <w:r>
        <w:rPr>
          <w:b/>
          <w:color w:val="000000"/>
          <w:szCs w:val="24"/>
        </w:rPr>
        <w:t xml:space="preserve"> </w:t>
      </w:r>
      <w:r>
        <w:rPr>
          <w:color w:val="000000"/>
          <w:szCs w:val="24"/>
        </w:rPr>
        <w:t>Par 2012. un 2013.gadu jāiesniedz auditēti finanšu pārskati, par 2014.gadu drīkst iesniegt operatīvo bilanci</w:t>
      </w:r>
      <w:r>
        <w:rPr>
          <w:szCs w:val="24"/>
        </w:rPr>
        <w:t>.</w:t>
      </w:r>
    </w:p>
    <w:p w:rsidR="005E7E06" w:rsidRDefault="005E7E06" w:rsidP="005E7E06">
      <w:pPr>
        <w:pStyle w:val="ListParagraph"/>
        <w:spacing w:after="120"/>
        <w:ind w:left="0"/>
        <w:jc w:val="both"/>
        <w:rPr>
          <w:rFonts w:ascii="Times New Roman" w:hAnsi="Times New Roman"/>
          <w:iCs/>
          <w:color w:val="000000"/>
          <w:sz w:val="24"/>
          <w:szCs w:val="24"/>
        </w:rPr>
      </w:pPr>
      <w:r>
        <w:rPr>
          <w:rFonts w:ascii="Times New Roman" w:hAnsi="Times New Roman"/>
          <w:b/>
          <w:iCs/>
          <w:color w:val="000000"/>
          <w:sz w:val="24"/>
          <w:szCs w:val="24"/>
          <w:u w:val="single"/>
        </w:rPr>
        <w:t>7</w:t>
      </w:r>
      <w:r w:rsidRPr="002157FB">
        <w:rPr>
          <w:rFonts w:ascii="Times New Roman" w:hAnsi="Times New Roman"/>
          <w:b/>
          <w:iCs/>
          <w:color w:val="000000"/>
          <w:sz w:val="24"/>
          <w:szCs w:val="24"/>
          <w:u w:val="single"/>
        </w:rPr>
        <w:t>. Jautājums:</w:t>
      </w:r>
      <w:r>
        <w:rPr>
          <w:rFonts w:ascii="Times New Roman" w:hAnsi="Times New Roman"/>
          <w:iCs/>
          <w:color w:val="000000"/>
          <w:sz w:val="24"/>
          <w:szCs w:val="24"/>
        </w:rPr>
        <w:t xml:space="preserve"> Nolikuma Tehniskās specifikācijas 1.5.3.punktā ir prasība iesniegt kvalitātes nodrošināšanas plānu, 1.5.7.punktā – darba aizsardzības pasākumu plānu, 1.5.9.punktā – vides aizsardzības pasākuma apralstu. Ja uzņēmumā ir ieviesta Kvalitātes vadības sistēma, Arodveselības un darba drošuma pārvaldības sistēma, Vides pārvaldības sistēma, par ko attiecīgi ir saņemti sertifikāti ISO9001:2009, OHSAS18001:2007, ISO14001:2005, vai pretendents būs izpildījis nolikuma prasības, ja aprakstu vietā iesniegs minēto sertifikātu kopijas?</w:t>
      </w:r>
    </w:p>
    <w:p w:rsidR="005E7E06" w:rsidRPr="002157FB" w:rsidRDefault="005E7E06" w:rsidP="005E7E06">
      <w:pPr>
        <w:spacing w:after="120"/>
        <w:jc w:val="both"/>
        <w:rPr>
          <w:rFonts w:eastAsia="Times New Roman"/>
          <w:color w:val="000000"/>
          <w:szCs w:val="24"/>
          <w:lang w:eastAsia="lv-LV"/>
        </w:rPr>
      </w:pPr>
      <w:r w:rsidRPr="002157FB">
        <w:rPr>
          <w:b/>
          <w:color w:val="000000"/>
          <w:szCs w:val="24"/>
          <w:u w:val="single"/>
        </w:rPr>
        <w:t>ATBILDE</w:t>
      </w:r>
      <w:r w:rsidRPr="002157FB">
        <w:rPr>
          <w:b/>
          <w:color w:val="000000"/>
          <w:szCs w:val="24"/>
        </w:rPr>
        <w:t>:</w:t>
      </w:r>
      <w:r>
        <w:rPr>
          <w:b/>
          <w:color w:val="000000"/>
          <w:szCs w:val="24"/>
        </w:rPr>
        <w:t xml:space="preserve"> </w:t>
      </w:r>
      <w:r>
        <w:rPr>
          <w:color w:val="000000"/>
          <w:szCs w:val="24"/>
        </w:rPr>
        <w:t>Jā, šādā gadījumā pretendents būs izpildījis nolikuma prasības</w:t>
      </w:r>
      <w:r>
        <w:rPr>
          <w:szCs w:val="24"/>
        </w:rPr>
        <w:t>.</w:t>
      </w:r>
    </w:p>
    <w:p w:rsidR="005E7E06" w:rsidRDefault="005E7E06" w:rsidP="005E7E06">
      <w:pPr>
        <w:pStyle w:val="ListParagraph"/>
        <w:spacing w:after="120"/>
        <w:ind w:left="0"/>
        <w:jc w:val="both"/>
        <w:rPr>
          <w:rFonts w:ascii="Times New Roman" w:hAnsi="Times New Roman"/>
          <w:iCs/>
          <w:color w:val="000000"/>
          <w:sz w:val="24"/>
          <w:szCs w:val="24"/>
        </w:rPr>
      </w:pPr>
      <w:r>
        <w:rPr>
          <w:rFonts w:ascii="Times New Roman" w:hAnsi="Times New Roman"/>
          <w:b/>
          <w:iCs/>
          <w:color w:val="000000"/>
          <w:sz w:val="24"/>
          <w:szCs w:val="24"/>
          <w:u w:val="single"/>
        </w:rPr>
        <w:t>8</w:t>
      </w:r>
      <w:r w:rsidRPr="002157FB">
        <w:rPr>
          <w:rFonts w:ascii="Times New Roman" w:hAnsi="Times New Roman"/>
          <w:b/>
          <w:iCs/>
          <w:color w:val="000000"/>
          <w:sz w:val="24"/>
          <w:szCs w:val="24"/>
          <w:u w:val="single"/>
        </w:rPr>
        <w:t>. Jautājums:</w:t>
      </w:r>
      <w:r>
        <w:rPr>
          <w:rFonts w:ascii="Times New Roman" w:hAnsi="Times New Roman"/>
          <w:iCs/>
          <w:color w:val="000000"/>
          <w:sz w:val="24"/>
          <w:szCs w:val="24"/>
        </w:rPr>
        <w:t xml:space="preserve"> Nolikuma Tehniskās specifikācijas 1.5.11.punktā teikts, ka jāiesniedz būvdarbos izmantojamo materiālu atbilstību apliecinošu dokumentu kopijas. Pieredze rāda, ka pasūtītāji parasti lūdz iesniegt tikai galveno būvmateriālu atbilstības dokumentus, kā arī nosauc šos materiālus, lai pretendenti iesniegtu vienādus piedāvājumus. Lūdzam norādīt, par kuriem būvdarbos izmantojamiem materiāliem ir jāiesniedz atbilstību apliecinošu dokumentu kopijas?</w:t>
      </w:r>
    </w:p>
    <w:p w:rsidR="005E7E06" w:rsidRPr="002157FB" w:rsidRDefault="005E7E06" w:rsidP="005E7E06">
      <w:pPr>
        <w:spacing w:after="120"/>
        <w:jc w:val="both"/>
        <w:rPr>
          <w:rFonts w:eastAsia="Times New Roman"/>
          <w:color w:val="000000"/>
          <w:szCs w:val="24"/>
          <w:lang w:eastAsia="lv-LV"/>
        </w:rPr>
      </w:pPr>
      <w:r w:rsidRPr="002157FB">
        <w:rPr>
          <w:b/>
          <w:color w:val="000000"/>
          <w:szCs w:val="24"/>
          <w:u w:val="single"/>
        </w:rPr>
        <w:t>ATBILDE</w:t>
      </w:r>
      <w:r w:rsidRPr="002157FB">
        <w:rPr>
          <w:b/>
          <w:color w:val="000000"/>
          <w:szCs w:val="24"/>
        </w:rPr>
        <w:t>:</w:t>
      </w:r>
      <w:r>
        <w:rPr>
          <w:b/>
          <w:color w:val="000000"/>
          <w:szCs w:val="24"/>
        </w:rPr>
        <w:t xml:space="preserve"> </w:t>
      </w:r>
      <w:r w:rsidRPr="00A40D3B">
        <w:rPr>
          <w:color w:val="000000"/>
          <w:szCs w:val="24"/>
        </w:rPr>
        <w:t>Būvdarbos izmantojamo materiālu atbilstību apliecinošu dokumentu kopijas</w:t>
      </w:r>
      <w:r>
        <w:rPr>
          <w:color w:val="000000"/>
          <w:szCs w:val="24"/>
        </w:rPr>
        <w:t xml:space="preserve"> jāiesniedz par visiem materiāliem</w:t>
      </w:r>
      <w:r>
        <w:rPr>
          <w:szCs w:val="24"/>
        </w:rPr>
        <w:t>.</w:t>
      </w:r>
    </w:p>
    <w:p w:rsidR="005E7E06" w:rsidRDefault="005E7E06" w:rsidP="005E7E06">
      <w:pPr>
        <w:pStyle w:val="ListParagraph"/>
        <w:spacing w:after="120"/>
        <w:ind w:left="0"/>
        <w:jc w:val="both"/>
        <w:rPr>
          <w:rFonts w:ascii="Times New Roman" w:hAnsi="Times New Roman"/>
          <w:iCs/>
          <w:color w:val="000000"/>
          <w:sz w:val="24"/>
          <w:szCs w:val="24"/>
        </w:rPr>
      </w:pPr>
      <w:r>
        <w:rPr>
          <w:rFonts w:ascii="Times New Roman" w:hAnsi="Times New Roman"/>
          <w:b/>
          <w:iCs/>
          <w:color w:val="000000"/>
          <w:sz w:val="24"/>
          <w:szCs w:val="24"/>
          <w:u w:val="single"/>
        </w:rPr>
        <w:t>9</w:t>
      </w:r>
      <w:r w:rsidRPr="002157FB">
        <w:rPr>
          <w:rFonts w:ascii="Times New Roman" w:hAnsi="Times New Roman"/>
          <w:b/>
          <w:iCs/>
          <w:color w:val="000000"/>
          <w:sz w:val="24"/>
          <w:szCs w:val="24"/>
          <w:u w:val="single"/>
        </w:rPr>
        <w:t>. Jautājums:</w:t>
      </w:r>
      <w:r>
        <w:rPr>
          <w:rFonts w:ascii="Times New Roman" w:hAnsi="Times New Roman"/>
          <w:iCs/>
          <w:color w:val="000000"/>
          <w:sz w:val="24"/>
          <w:szCs w:val="24"/>
        </w:rPr>
        <w:t xml:space="preserve"> Tāmes pozīcija 3.10: “Aukstā pārstrāde bez saistvielu pievienošanas 20 cm biezumā – 3050 m2. Pēc rasējumiem var saprast, ka tā veicama 20 cm biezumā. Lūdzam Jūs apstiprināt, ka aukstā pārstrāde veicama 20 cm biezumā bez saistvielas un arī bez jauna minerālā materiāla pievienošanas?</w:t>
      </w:r>
    </w:p>
    <w:p w:rsidR="005E7E06" w:rsidRPr="002157FB" w:rsidRDefault="005E7E06" w:rsidP="005E7E06">
      <w:pPr>
        <w:spacing w:after="120"/>
        <w:jc w:val="both"/>
        <w:rPr>
          <w:rFonts w:eastAsia="Times New Roman"/>
          <w:color w:val="000000"/>
          <w:szCs w:val="24"/>
          <w:lang w:eastAsia="lv-LV"/>
        </w:rPr>
      </w:pPr>
      <w:r w:rsidRPr="002157FB">
        <w:rPr>
          <w:b/>
          <w:color w:val="000000"/>
          <w:szCs w:val="24"/>
          <w:u w:val="single"/>
        </w:rPr>
        <w:t>ATBILDE</w:t>
      </w:r>
      <w:r w:rsidRPr="002157FB">
        <w:rPr>
          <w:b/>
          <w:color w:val="000000"/>
          <w:szCs w:val="24"/>
        </w:rPr>
        <w:t>:</w:t>
      </w:r>
      <w:r>
        <w:rPr>
          <w:b/>
          <w:color w:val="000000"/>
          <w:szCs w:val="24"/>
        </w:rPr>
        <w:t xml:space="preserve"> </w:t>
      </w:r>
      <w:r w:rsidRPr="00C31F47">
        <w:rPr>
          <w:color w:val="000000"/>
          <w:szCs w:val="24"/>
        </w:rPr>
        <w:t>Apstiprin</w:t>
      </w:r>
      <w:r>
        <w:rPr>
          <w:color w:val="000000"/>
          <w:szCs w:val="24"/>
        </w:rPr>
        <w:t>ām,</w:t>
      </w:r>
      <w:r w:rsidRPr="00C31F47">
        <w:rPr>
          <w:color w:val="000000"/>
          <w:szCs w:val="24"/>
        </w:rPr>
        <w:t xml:space="preserve"> ka aukstā pārstrāde veicama 20 cm biezumā bez saistvielas un arī bez jauna minerālā materiāla pievienošanas</w:t>
      </w:r>
      <w:r>
        <w:rPr>
          <w:szCs w:val="24"/>
        </w:rPr>
        <w:t>.</w:t>
      </w:r>
    </w:p>
    <w:p w:rsidR="005E7E06" w:rsidRDefault="005E7E06" w:rsidP="005E7E06">
      <w:pPr>
        <w:spacing w:after="120"/>
        <w:jc w:val="both"/>
        <w:rPr>
          <w:rFonts w:eastAsia="Times New Roman"/>
          <w:color w:val="000000"/>
          <w:szCs w:val="24"/>
          <w:lang w:eastAsia="lv-LV"/>
        </w:rPr>
      </w:pPr>
    </w:p>
    <w:p w:rsidR="005E7E06" w:rsidRPr="002157FB" w:rsidRDefault="005E7E06" w:rsidP="005E7E06">
      <w:pPr>
        <w:spacing w:after="120"/>
        <w:jc w:val="both"/>
        <w:rPr>
          <w:bCs/>
          <w:color w:val="000000"/>
          <w:szCs w:val="24"/>
        </w:rPr>
      </w:pPr>
    </w:p>
    <w:p w:rsidR="005E7E06" w:rsidRDefault="005E7E06" w:rsidP="005E7E06">
      <w:bookmarkStart w:id="0" w:name="_GoBack"/>
      <w:bookmarkEnd w:id="0"/>
    </w:p>
    <w:p w:rsidR="005E7E06" w:rsidRDefault="005E7E06" w:rsidP="005E7E06"/>
    <w:p w:rsidR="00A44587" w:rsidRDefault="00A44587"/>
    <w:sectPr w:rsidR="00A44587" w:rsidSect="000870FC">
      <w:pgSz w:w="11906" w:h="16838" w:code="9"/>
      <w:pgMar w:top="1103" w:right="1274" w:bottom="1134" w:left="1701" w:header="1134"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5BD" w:rsidRDefault="004B55BD" w:rsidP="005E7E06">
      <w:r>
        <w:separator/>
      </w:r>
    </w:p>
  </w:endnote>
  <w:endnote w:type="continuationSeparator" w:id="0">
    <w:p w:rsidR="004B55BD" w:rsidRDefault="004B55BD" w:rsidP="005E7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5BD" w:rsidRDefault="004B55BD" w:rsidP="005E7E06">
      <w:r>
        <w:separator/>
      </w:r>
    </w:p>
  </w:footnote>
  <w:footnote w:type="continuationSeparator" w:id="0">
    <w:p w:rsidR="004B55BD" w:rsidRDefault="004B55BD" w:rsidP="005E7E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E06"/>
    <w:rsid w:val="004B55BD"/>
    <w:rsid w:val="005E7E06"/>
    <w:rsid w:val="00A445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D20A0-18EC-4B7D-897D-9BA78745B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u w:val="single"/>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E06"/>
    <w:pPr>
      <w:spacing w:after="0" w:line="240" w:lineRule="auto"/>
    </w:pPr>
    <w:rPr>
      <w:rFonts w:eastAsia="Calibri"/>
      <w:szCs w:val="22"/>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7E06"/>
    <w:pPr>
      <w:tabs>
        <w:tab w:val="center" w:pos="4153"/>
        <w:tab w:val="right" w:pos="8306"/>
      </w:tabs>
    </w:pPr>
  </w:style>
  <w:style w:type="character" w:customStyle="1" w:styleId="HeaderChar">
    <w:name w:val="Header Char"/>
    <w:basedOn w:val="DefaultParagraphFont"/>
    <w:link w:val="Header"/>
    <w:uiPriority w:val="99"/>
    <w:rsid w:val="005E7E06"/>
    <w:rPr>
      <w:rFonts w:eastAsia="Calibri"/>
      <w:szCs w:val="22"/>
      <w:u w:val="none"/>
    </w:rPr>
  </w:style>
  <w:style w:type="paragraph" w:styleId="BodyTextIndent">
    <w:name w:val="Body Text Indent"/>
    <w:basedOn w:val="Normal"/>
    <w:link w:val="BodyTextIndentChar"/>
    <w:rsid w:val="005E7E06"/>
    <w:pPr>
      <w:overflowPunct w:val="0"/>
      <w:autoSpaceDE w:val="0"/>
      <w:autoSpaceDN w:val="0"/>
      <w:adjustRightInd w:val="0"/>
      <w:ind w:firstLine="1134"/>
      <w:textAlignment w:val="baseline"/>
    </w:pPr>
    <w:rPr>
      <w:rFonts w:eastAsia="Times New Roman"/>
      <w:iCs/>
      <w:szCs w:val="20"/>
    </w:rPr>
  </w:style>
  <w:style w:type="character" w:customStyle="1" w:styleId="BodyTextIndentChar">
    <w:name w:val="Body Text Indent Char"/>
    <w:basedOn w:val="DefaultParagraphFont"/>
    <w:link w:val="BodyTextIndent"/>
    <w:rsid w:val="005E7E06"/>
    <w:rPr>
      <w:rFonts w:eastAsia="Times New Roman"/>
      <w:iCs/>
      <w:szCs w:val="20"/>
      <w:u w:val="none"/>
    </w:rPr>
  </w:style>
  <w:style w:type="character" w:styleId="Hyperlink">
    <w:name w:val="Hyperlink"/>
    <w:basedOn w:val="DefaultParagraphFont"/>
    <w:rsid w:val="005E7E06"/>
    <w:rPr>
      <w:color w:val="0000FF"/>
      <w:u w:val="single"/>
    </w:rPr>
  </w:style>
  <w:style w:type="paragraph" w:styleId="BodyTextIndent2">
    <w:name w:val="Body Text Indent 2"/>
    <w:basedOn w:val="Normal"/>
    <w:link w:val="BodyTextIndent2Char"/>
    <w:uiPriority w:val="99"/>
    <w:unhideWhenUsed/>
    <w:rsid w:val="005E7E06"/>
    <w:pPr>
      <w:spacing w:after="120" w:line="480" w:lineRule="auto"/>
      <w:ind w:left="283"/>
    </w:pPr>
  </w:style>
  <w:style w:type="character" w:customStyle="1" w:styleId="BodyTextIndent2Char">
    <w:name w:val="Body Text Indent 2 Char"/>
    <w:basedOn w:val="DefaultParagraphFont"/>
    <w:link w:val="BodyTextIndent2"/>
    <w:uiPriority w:val="99"/>
    <w:rsid w:val="005E7E06"/>
    <w:rPr>
      <w:rFonts w:eastAsia="Calibri"/>
      <w:szCs w:val="22"/>
      <w:u w:val="none"/>
    </w:rPr>
  </w:style>
  <w:style w:type="paragraph" w:styleId="ListParagraph">
    <w:name w:val="List Paragraph"/>
    <w:basedOn w:val="Normal"/>
    <w:uiPriority w:val="34"/>
    <w:qFormat/>
    <w:rsid w:val="005E7E06"/>
    <w:pPr>
      <w:ind w:left="720"/>
    </w:pPr>
    <w:rPr>
      <w:rFonts w:ascii="Calibri" w:eastAsia="Times New Roman" w:hAnsi="Calibri"/>
      <w:sz w:val="22"/>
      <w:lang w:eastAsia="lv-LV"/>
    </w:rPr>
  </w:style>
  <w:style w:type="character" w:styleId="Strong">
    <w:name w:val="Strong"/>
    <w:basedOn w:val="DefaultParagraphFont"/>
    <w:uiPriority w:val="22"/>
    <w:qFormat/>
    <w:rsid w:val="005E7E06"/>
    <w:rPr>
      <w:b/>
      <w:bCs/>
    </w:rPr>
  </w:style>
  <w:style w:type="paragraph" w:styleId="Footer">
    <w:name w:val="footer"/>
    <w:basedOn w:val="Normal"/>
    <w:link w:val="FooterChar"/>
    <w:uiPriority w:val="99"/>
    <w:unhideWhenUsed/>
    <w:rsid w:val="005E7E06"/>
    <w:pPr>
      <w:tabs>
        <w:tab w:val="center" w:pos="4153"/>
        <w:tab w:val="right" w:pos="8306"/>
      </w:tabs>
    </w:pPr>
  </w:style>
  <w:style w:type="character" w:customStyle="1" w:styleId="FooterChar">
    <w:name w:val="Footer Char"/>
    <w:basedOn w:val="DefaultParagraphFont"/>
    <w:link w:val="Footer"/>
    <w:uiPriority w:val="99"/>
    <w:rsid w:val="005E7E06"/>
    <w:rPr>
      <w:rFonts w:eastAsia="Calibri"/>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3259</Words>
  <Characters>1858</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Blate</dc:creator>
  <cp:keywords/>
  <dc:description/>
  <cp:lastModifiedBy>Līga Blate</cp:lastModifiedBy>
  <cp:revision>1</cp:revision>
  <dcterms:created xsi:type="dcterms:W3CDTF">2015-02-16T13:15:00Z</dcterms:created>
  <dcterms:modified xsi:type="dcterms:W3CDTF">2015-02-16T13:16:00Z</dcterms:modified>
</cp:coreProperties>
</file>