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EC" w:rsidRPr="008C0EB5" w:rsidRDefault="004C0BEC" w:rsidP="004C0BEC">
      <w:pPr>
        <w:pStyle w:val="BodyTextIndent"/>
        <w:jc w:val="right"/>
        <w:rPr>
          <w:b/>
          <w:bCs/>
          <w:i/>
          <w:szCs w:val="24"/>
        </w:rPr>
      </w:pPr>
      <w:r w:rsidRPr="008C0EB5">
        <w:rPr>
          <w:b/>
          <w:bCs/>
          <w:i/>
          <w:szCs w:val="24"/>
        </w:rPr>
        <w:t>Ieinteresētajiem piegādātājiem</w:t>
      </w:r>
    </w:p>
    <w:p w:rsidR="004C0BEC" w:rsidRPr="008C0EB5" w:rsidRDefault="004C0BEC" w:rsidP="004C0BEC">
      <w:pPr>
        <w:pStyle w:val="BodyTextIndent"/>
        <w:jc w:val="right"/>
        <w:rPr>
          <w:b/>
          <w:bCs/>
          <w:i/>
          <w:szCs w:val="24"/>
        </w:rPr>
      </w:pPr>
    </w:p>
    <w:p w:rsidR="004C0BEC" w:rsidRDefault="004C0BEC" w:rsidP="004C0BEC">
      <w:pPr>
        <w:pStyle w:val="BodyTextIndent"/>
        <w:ind w:left="0" w:firstLine="720"/>
        <w:jc w:val="both"/>
        <w:rPr>
          <w:b/>
          <w:i/>
          <w:szCs w:val="24"/>
        </w:rPr>
      </w:pPr>
      <w:r w:rsidRPr="00221319">
        <w:rPr>
          <w:b/>
          <w:bCs/>
          <w:i/>
          <w:szCs w:val="24"/>
        </w:rPr>
        <w:t xml:space="preserve">Jautājumi un atbildes par </w:t>
      </w:r>
      <w:r w:rsidRPr="00221319">
        <w:rPr>
          <w:b/>
          <w:i/>
          <w:szCs w:val="24"/>
        </w:rPr>
        <w:t>atklātu konkursu “Kompleksa ceļa Daugmalē, Ķekavas novadā pārbūves būvprojekta izstrāde un būvdarbi” (ID Nr.ĶNP 2016/8):</w:t>
      </w:r>
    </w:p>
    <w:p w:rsidR="004C0BEC" w:rsidRPr="009277C5" w:rsidRDefault="004C0BEC" w:rsidP="004C0BEC">
      <w:pPr>
        <w:spacing w:line="256" w:lineRule="auto"/>
        <w:contextualSpacing/>
        <w:jc w:val="both"/>
        <w:rPr>
          <w:u w:val="none"/>
        </w:rPr>
      </w:pPr>
      <w:r w:rsidRPr="009277C5">
        <w:rPr>
          <w:b/>
          <w:u w:val="none"/>
        </w:rPr>
        <w:t>1. Jautājums:</w:t>
      </w:r>
      <w:r w:rsidRPr="009277C5">
        <w:rPr>
          <w:u w:val="none"/>
        </w:rPr>
        <w:t xml:space="preserve"> Lūdzam norādīt perspektīvo ikgadējo satiksmes intensitātes pieaugumu, kas būtu izmantojams perspektīvās autoceļa noslodzes aprēķinam. </w:t>
      </w:r>
    </w:p>
    <w:p w:rsidR="004C0BEC" w:rsidRPr="009277C5" w:rsidRDefault="004C0BEC" w:rsidP="004C0BEC">
      <w:pPr>
        <w:spacing w:after="120"/>
        <w:jc w:val="both"/>
        <w:rPr>
          <w:u w:val="none"/>
        </w:rPr>
      </w:pPr>
      <w:r w:rsidRPr="009277C5">
        <w:rPr>
          <w:u w:val="none"/>
        </w:rPr>
        <w:t>Atbilde: Satiksmes intensitātes pieaugumu pieņemt 5-10% gadā.</w:t>
      </w:r>
    </w:p>
    <w:p w:rsidR="004C0BEC" w:rsidRPr="009277C5" w:rsidRDefault="004C0BEC" w:rsidP="004C0BEC">
      <w:pPr>
        <w:spacing w:after="120"/>
        <w:jc w:val="both"/>
        <w:rPr>
          <w:u w:val="none"/>
        </w:rPr>
      </w:pPr>
      <w:r w:rsidRPr="009277C5">
        <w:rPr>
          <w:b/>
          <w:u w:val="none"/>
        </w:rPr>
        <w:t>2. Jautājums:</w:t>
      </w:r>
      <w:r w:rsidRPr="009277C5">
        <w:rPr>
          <w:u w:val="none"/>
        </w:rPr>
        <w:t xml:space="preserve"> Pasūtītājs iepriekšējās atbildēs ir norādījis, ka pieprasīs tehniskos noteikumus no visiem komunikāciju turētājiem, kas atrodas darba zonā (t.i. AS “Sadales tīkls”, SIA “Lattelecom”, SIA “Līves – 2”, VAS “Latvijas Valsts ceļi”, Ķekavas novada pašvaldība). Lūdzam pievienot šos tehniskos noteikumus iepirkumu dokumentācijai, kā arī attiecīgi pagarināt piedāvājumu iesniegšanas termiņu.</w:t>
      </w:r>
    </w:p>
    <w:p w:rsidR="004C0BEC" w:rsidRPr="009277C5" w:rsidRDefault="004C0BEC" w:rsidP="004C0BEC">
      <w:pPr>
        <w:spacing w:after="120"/>
        <w:jc w:val="both"/>
        <w:rPr>
          <w:u w:val="none"/>
        </w:rPr>
      </w:pPr>
      <w:r w:rsidRPr="009277C5">
        <w:rPr>
          <w:u w:val="none"/>
        </w:rPr>
        <w:t>Atbilde:  Pasūtītājs ir pagarinājis piedāvājumu iesniegšanas termiņu. Esošo inženierkomunikāciju turētāju TN ir pieprasīti un tiks pievienoti iepirkuma dokumentācijai.</w:t>
      </w:r>
    </w:p>
    <w:p w:rsidR="004C0BEC" w:rsidRPr="009277C5" w:rsidRDefault="004C0BEC" w:rsidP="004C0BEC">
      <w:pPr>
        <w:spacing w:line="256" w:lineRule="auto"/>
        <w:contextualSpacing/>
        <w:jc w:val="both"/>
        <w:rPr>
          <w:u w:val="none"/>
        </w:rPr>
      </w:pPr>
      <w:r w:rsidRPr="009277C5">
        <w:rPr>
          <w:b/>
          <w:u w:val="none"/>
        </w:rPr>
        <w:t>3. Jautājums:</w:t>
      </w:r>
      <w:r w:rsidRPr="009277C5">
        <w:rPr>
          <w:u w:val="none"/>
        </w:rPr>
        <w:t xml:space="preserve"> Pasūtītājs iepriekš atbildē ir norādījis, ka nofrēzētais asfaltbetons būs nogādājams Pasūtītāja atbērtnē, kur tas būs jāizlīdzina un jāsablīvē. Vai ar to saprotams, ka frēzētais materiāls būz izlīdzināms un sablīvējams, izbūvējot ceļu vai laukumu segumu konstrukcijas?</w:t>
      </w:r>
    </w:p>
    <w:p w:rsidR="004C0BEC" w:rsidRPr="009277C5" w:rsidRDefault="004C0BEC" w:rsidP="004C0BEC">
      <w:pPr>
        <w:spacing w:after="120"/>
        <w:jc w:val="both"/>
        <w:rPr>
          <w:u w:val="none"/>
        </w:rPr>
      </w:pPr>
      <w:r w:rsidRPr="009277C5">
        <w:rPr>
          <w:u w:val="none"/>
        </w:rPr>
        <w:t>Atbilde: Jā, ar nofrēzēto materiālu būs jāizbūvē ceļa seguma konstrukcija.</w:t>
      </w:r>
    </w:p>
    <w:p w:rsidR="004C0BEC" w:rsidRPr="009277C5" w:rsidRDefault="004C0BEC" w:rsidP="004C0BEC">
      <w:pPr>
        <w:spacing w:after="120"/>
        <w:jc w:val="both"/>
        <w:rPr>
          <w:u w:val="none"/>
        </w:rPr>
      </w:pPr>
      <w:r w:rsidRPr="009277C5">
        <w:rPr>
          <w:b/>
          <w:u w:val="none"/>
        </w:rPr>
        <w:t>4. Jautājums:</w:t>
      </w:r>
      <w:r w:rsidRPr="009277C5">
        <w:rPr>
          <w:u w:val="none"/>
        </w:rPr>
        <w:t xml:space="preserve"> Lūdzam nepārprotami precizēt darbu veidus, kas veicami 2.kārtas ietvaros rekonstruējamā Kompleksa ceļa posmā, ņemot vērā, ka ar asfaltbetona seguma izbūvi saistāmi arī citi darbi kā, piemēram, – horizontālo apzīmējumu uzklāšana, nomaļu uzpildīšana.</w:t>
      </w:r>
    </w:p>
    <w:p w:rsidR="004C0BEC" w:rsidRPr="009277C5" w:rsidRDefault="004C0BEC" w:rsidP="004C0BEC">
      <w:pPr>
        <w:spacing w:after="120"/>
        <w:jc w:val="both"/>
        <w:rPr>
          <w:u w:val="none"/>
        </w:rPr>
      </w:pPr>
      <w:r w:rsidRPr="009277C5">
        <w:rPr>
          <w:u w:val="none"/>
        </w:rPr>
        <w:t>Atbilde: II kārtas darbi:</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Nofrēzē esošo asfaltbetona segumu un aizved, izlīdzina un noblīvē pasūtītāja norādītajā vietā.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Norok apaugumu, ja nepieciešams.</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Risina ūdens atvadi no ceļa virāžu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Saglabāt esošo koku aleju, asfaltbetona segumā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Paredzēt esošo koku vainagu veidošanu, esošā asfaltbetona segumā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Profilē pamatni ar vienpusēju kritumu prom no esošās ietves izņemot virāžas zonās, esošā asfaltbetona segumā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Izbūvē jaunu šķembu kārtu min h10 cm, kur tika nofrēzēts asfaltbetona segums, esošā asfaltbetona segumā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 xml:space="preserve">Izbūvē jaunu asfaltbetona segumu atbilstoši, aprēķinam visā būvobjektā un visās nobrauktuvēs, izņemot tās, kur jau ir izbūvēts bruģakmens segums. </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 xml:space="preserve">Izbūvē divus aploces tipa ātrumvaļņus pirms un pēc Daugmales sākumskolas. </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 xml:space="preserve">Uzpilda nomales visā būvobjektā </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Veic horizontālo marķējumu uzklāšanu, esošā asfaltbetona segumā zonā.</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Uzstāda ceļa zīmes, kas ierobežo ātrumu 30km/h posmā gar „Daugmales mūltifunkcionālo centru” un „Daugmales sākumskolu” u.c.</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Vietās, kur nepieciešams, veic apzaļumošanu.</w:t>
      </w:r>
    </w:p>
    <w:p w:rsidR="004C0BEC" w:rsidRPr="009277C5" w:rsidRDefault="004C0BEC" w:rsidP="004C0BEC">
      <w:pPr>
        <w:pStyle w:val="ListParagraph"/>
        <w:numPr>
          <w:ilvl w:val="0"/>
          <w:numId w:val="1"/>
        </w:numPr>
        <w:tabs>
          <w:tab w:val="left" w:pos="284"/>
        </w:tabs>
        <w:spacing w:after="120" w:line="240" w:lineRule="auto"/>
        <w:ind w:left="0" w:firstLine="0"/>
        <w:jc w:val="both"/>
        <w:rPr>
          <w:rFonts w:ascii="Times New Roman" w:hAnsi="Times New Roman"/>
          <w:sz w:val="24"/>
          <w:szCs w:val="24"/>
        </w:rPr>
      </w:pPr>
      <w:r w:rsidRPr="009277C5">
        <w:rPr>
          <w:rFonts w:ascii="Times New Roman" w:hAnsi="Times New Roman"/>
          <w:sz w:val="24"/>
          <w:szCs w:val="24"/>
        </w:rPr>
        <w:t>Un citi darbi, ja tie ir nepieciešami atbilstoši Jūsu izstrādātajam būvprojektam.</w:t>
      </w:r>
    </w:p>
    <w:p w:rsidR="004C0BEC" w:rsidRPr="009277C5" w:rsidRDefault="004C0BEC" w:rsidP="004C0BEC">
      <w:pPr>
        <w:pStyle w:val="ListParagraph"/>
        <w:numPr>
          <w:ilvl w:val="0"/>
          <w:numId w:val="2"/>
        </w:numPr>
        <w:tabs>
          <w:tab w:val="left" w:pos="284"/>
        </w:tabs>
        <w:spacing w:after="160" w:line="256" w:lineRule="auto"/>
        <w:ind w:left="0" w:firstLine="0"/>
        <w:jc w:val="both"/>
        <w:rPr>
          <w:rFonts w:ascii="Times New Roman" w:hAnsi="Times New Roman"/>
          <w:sz w:val="24"/>
          <w:szCs w:val="24"/>
        </w:rPr>
      </w:pPr>
      <w:r w:rsidRPr="009277C5">
        <w:rPr>
          <w:rFonts w:ascii="Times New Roman" w:hAnsi="Times New Roman"/>
          <w:b/>
          <w:sz w:val="24"/>
          <w:szCs w:val="24"/>
        </w:rPr>
        <w:t>Jautājums:</w:t>
      </w:r>
      <w:r w:rsidRPr="009277C5">
        <w:rPr>
          <w:rFonts w:ascii="Times New Roman" w:hAnsi="Times New Roman"/>
          <w:sz w:val="24"/>
          <w:szCs w:val="24"/>
        </w:rPr>
        <w:t xml:space="preserve"> Lūdzam precizēt, kāda informācija ir iekļaujama tāmju kopsavilkumā atbilstoši nolikuma III nodaļas 2.1.2.punktam, ja lokālās tāmes ir sastādāmas vienīgi pēc būvprojekta saskaņošanas būvvaldē.</w:t>
      </w:r>
    </w:p>
    <w:p w:rsidR="004C0BEC" w:rsidRPr="009277C5" w:rsidRDefault="004C0BEC" w:rsidP="004C0BEC">
      <w:pPr>
        <w:pStyle w:val="ListParagraph"/>
        <w:tabs>
          <w:tab w:val="left" w:pos="284"/>
        </w:tabs>
        <w:spacing w:after="160" w:line="256" w:lineRule="auto"/>
        <w:ind w:left="0"/>
        <w:jc w:val="both"/>
        <w:rPr>
          <w:rFonts w:ascii="Times New Roman" w:hAnsi="Times New Roman"/>
          <w:sz w:val="24"/>
          <w:szCs w:val="24"/>
        </w:rPr>
      </w:pPr>
      <w:r w:rsidRPr="009277C5">
        <w:rPr>
          <w:rFonts w:ascii="Times New Roman" w:hAnsi="Times New Roman"/>
          <w:sz w:val="24"/>
          <w:szCs w:val="24"/>
        </w:rPr>
        <w:lastRenderedPageBreak/>
        <w:t>Atbilde: Pasūtītājs plāno veikt grozījumus iepirkuma procedūras dokumentācijā (pievienot esošo inženierkomunikāciju turētāju TN). Atbilde uz šo jautājumu tiks sniegta pēc grozījumu veikšanas iepirkuma procedūras dokumentācijā.</w:t>
      </w:r>
    </w:p>
    <w:p w:rsidR="004C0BEC" w:rsidRPr="009277C5" w:rsidRDefault="004C0BEC" w:rsidP="004C0BEC">
      <w:pPr>
        <w:spacing w:line="256" w:lineRule="auto"/>
        <w:contextualSpacing/>
        <w:jc w:val="both"/>
        <w:rPr>
          <w:u w:val="none"/>
        </w:rPr>
      </w:pPr>
      <w:r w:rsidRPr="009277C5">
        <w:rPr>
          <w:rFonts w:eastAsia="Times New Roman"/>
          <w:b/>
          <w:u w:val="none"/>
          <w:lang w:eastAsia="lv-LV"/>
        </w:rPr>
        <w:t>6. Jautājums:</w:t>
      </w:r>
      <w:r w:rsidRPr="009277C5">
        <w:rPr>
          <w:rFonts w:eastAsia="Times New Roman"/>
          <w:u w:val="none"/>
          <w:lang w:eastAsia="lv-LV"/>
        </w:rPr>
        <w:t xml:space="preserve"> </w:t>
      </w:r>
      <w:r w:rsidRPr="009277C5">
        <w:rPr>
          <w:u w:val="none"/>
        </w:rPr>
        <w:t>Tehnisko specifikāciju (projektēšanas uzdevums) punktā “Īpašie nosacījumi” norādīts, ka, Izpildītājam ir jānodrošina topogrāfiskais uzmērījums. Tajā pašā laikā topogrāfiskais uzmērījums ar norādītām objekta robežām ir iekļauts konkursa dokumentācijā. Lūdzam precizēt, vai tehniskajā dokumentācijā iekļautais topogrāfiskais uzmērījums ir saskaņots un izmantojams projektēšanas darbu veikšanai, un vai Izpildītājam patiešām būs jāiesniedz jauns topogrāfiskais uzmērījums.</w:t>
      </w:r>
    </w:p>
    <w:p w:rsidR="004C0BEC" w:rsidRPr="009277C5" w:rsidRDefault="004C0BEC" w:rsidP="004C0BEC">
      <w:pPr>
        <w:spacing w:after="120"/>
        <w:jc w:val="both"/>
        <w:rPr>
          <w:u w:val="none"/>
        </w:rPr>
      </w:pPr>
      <w:r w:rsidRPr="009277C5">
        <w:rPr>
          <w:u w:val="none"/>
        </w:rPr>
        <w:t>Atbilde: Topogrāfiskajam plānam kas ir pievienots iepirkuma dokumentācijai ir informatīvs raksturs un tas nav izmantojams būvprojekta izstrādei. Pretendentam pirms darbu uzsākšanas ir jāpasūta jauns topogrāfiskais plāns ar visiem skaņojumiem un tam jābūt reģistrētam MDC.</w:t>
      </w:r>
    </w:p>
    <w:p w:rsidR="004C0BEC" w:rsidRPr="009277C5" w:rsidRDefault="004C0BEC" w:rsidP="004C0BEC">
      <w:pPr>
        <w:spacing w:line="256" w:lineRule="auto"/>
        <w:contextualSpacing/>
        <w:jc w:val="both"/>
        <w:rPr>
          <w:u w:val="none"/>
        </w:rPr>
      </w:pPr>
      <w:r w:rsidRPr="009277C5">
        <w:rPr>
          <w:b/>
          <w:u w:val="none"/>
        </w:rPr>
        <w:t>7. Jautājums:</w:t>
      </w:r>
      <w:r w:rsidRPr="009277C5">
        <w:rPr>
          <w:u w:val="none"/>
        </w:rPr>
        <w:t xml:space="preserve"> Lūdzam precizēt, vai iepriekš norādītais projektējamais brauktuves vienas joslas platums 3 metri (NP 7,5) ir attiecināms arī uz šobrīd asfaltēto ceļa posmu, kuram paredzēta vienīgi asfaltbetona seguma nomaiņa, vai arī šajā posmā asfalta segums atjaunojams tā esošajās robežās.</w:t>
      </w:r>
    </w:p>
    <w:p w:rsidR="004C0BEC" w:rsidRPr="009277C5" w:rsidRDefault="004C0BEC" w:rsidP="004C0BEC">
      <w:pPr>
        <w:spacing w:after="120"/>
        <w:jc w:val="both"/>
        <w:rPr>
          <w:u w:val="none"/>
        </w:rPr>
      </w:pPr>
      <w:r w:rsidRPr="009277C5">
        <w:rPr>
          <w:u w:val="none"/>
        </w:rPr>
        <w:t>Atbilde: Esošā asfaltbetona seguma zonā asfaltbetona segums jāatjauno esošajās robežās.</w:t>
      </w:r>
    </w:p>
    <w:p w:rsidR="004C0BEC" w:rsidRPr="009277C5" w:rsidRDefault="004C0BEC" w:rsidP="004C0BEC">
      <w:pPr>
        <w:spacing w:line="256" w:lineRule="auto"/>
        <w:contextualSpacing/>
        <w:jc w:val="both"/>
        <w:rPr>
          <w:u w:val="none"/>
        </w:rPr>
      </w:pPr>
      <w:r w:rsidRPr="009277C5">
        <w:rPr>
          <w:b/>
          <w:u w:val="none"/>
        </w:rPr>
        <w:t>8. Jautājums:</w:t>
      </w:r>
      <w:r w:rsidRPr="009277C5">
        <w:rPr>
          <w:u w:val="none"/>
        </w:rPr>
        <w:t xml:space="preserve"> Lūdzam precizēt, vai II kārtas ietvaros ceļa posmā, kur nav notikuši būvdarbi I kārtas ietvaros, jāveic vēl kādi darbi bez asfalta seguma nomaiņas un attiecīgi horizontālo apzīmējumu uzklāšanas? Vai asfalta seguma nomaiņa jāparedz arī ietves konstrukcijai?  </w:t>
      </w:r>
    </w:p>
    <w:p w:rsidR="004C0BEC" w:rsidRPr="009277C5" w:rsidRDefault="004C0BEC" w:rsidP="004C0BEC">
      <w:pPr>
        <w:spacing w:after="120"/>
        <w:jc w:val="both"/>
        <w:rPr>
          <w:u w:val="none"/>
        </w:rPr>
      </w:pPr>
      <w:r w:rsidRPr="009277C5">
        <w:rPr>
          <w:u w:val="none"/>
        </w:rPr>
        <w:t>Atbilde: Esošai ietvei segumu nav paredzēts mainīt. Paredzētie darbi ir uzskaitīti atbildē uz 4. jautājumu.</w:t>
      </w:r>
    </w:p>
    <w:p w:rsidR="004C0BEC" w:rsidRPr="009277C5" w:rsidRDefault="004C0BEC" w:rsidP="004C0BEC">
      <w:pPr>
        <w:spacing w:line="256" w:lineRule="auto"/>
        <w:contextualSpacing/>
        <w:jc w:val="both"/>
        <w:rPr>
          <w:u w:val="none"/>
        </w:rPr>
      </w:pPr>
      <w:r w:rsidRPr="009277C5">
        <w:rPr>
          <w:rFonts w:eastAsia="Times New Roman"/>
          <w:b/>
          <w:u w:val="none"/>
          <w:lang w:eastAsia="lv-LV"/>
        </w:rPr>
        <w:t>9. Jautājums:</w:t>
      </w:r>
      <w:r w:rsidRPr="009277C5">
        <w:rPr>
          <w:rFonts w:eastAsia="Times New Roman"/>
          <w:u w:val="none"/>
          <w:lang w:eastAsia="lv-LV"/>
        </w:rPr>
        <w:t xml:space="preserve"> </w:t>
      </w:r>
      <w:r w:rsidRPr="009277C5">
        <w:rPr>
          <w:u w:val="none"/>
        </w:rPr>
        <w:t xml:space="preserve">Tehnisko specifikāciju (projektēšanas uzdevums) punktā “Projektēšanas uzdevuma apraksts” norādīts, ka lietus ūdens novadīšanu no autoceļa jāparedz, izmantojot vaļēju novadgrāvju sistēmu un plastmasas cauruļvadus (vietās, kur nav iespējams izbūvēt grāvjus). Lūdzam precizēt, vai vietās, kur nav iespējams izbūvēt grāvjus zemju īpašumu ierobežojumu dēļ obligāti jāparedz plastmasas cauruļvadu izbūve, ja lietus ūdens novadīšana iespējama no ceļa uzbēruma ar ceļa šķērskritumiem no ceļa šķautnēm uz pieguļošajām teritorijām. Vai arī tomēr jāparedz novadgrāvji, kas būtu būtiski lētāks risinājums, neraugoties uz pieguļošu zemju īpašumu skaršanu, attiecīgi paredzot, ka Pasūtītājs veiks visas nepieciešamās darbības šādu risinājumu saskaņošanai ar pieguļošo zemju īpašniekiem, ja nepieciešams, risinot zemju īpašumtiesību maiņu.  </w:t>
      </w:r>
    </w:p>
    <w:p w:rsidR="004C0BEC" w:rsidRPr="009277C5" w:rsidRDefault="004C0BEC" w:rsidP="004C0BEC">
      <w:pPr>
        <w:jc w:val="both"/>
        <w:rPr>
          <w:u w:val="none"/>
        </w:rPr>
      </w:pPr>
      <w:r w:rsidRPr="009277C5">
        <w:rPr>
          <w:u w:val="none"/>
        </w:rPr>
        <w:t>Atbilde: Ja būvprojekta risinājums skar pieguļošos nekustamos īpašumus tad šos risinājums ir jāsaskaņo ar pasūtītāju un skarto nekustamo īpašumu īpašnieku. Atbilstoši tehnisko specifikāciju prasībām autors skaņo savus risinājumus ar skartajiem nekustamo īpašumu īpašniekiem (skat. Tehniskās specifikācijas 7.punktu “Īpašie nosacījumi” - Projektētājām ir jāorganizē informatīvas sanāksmes ar projektēto autoceļu pieguļošo zemju īpašniekiem un tās jāprotokolē, un protokols jāpievieno projektam).</w:t>
      </w:r>
    </w:p>
    <w:p w:rsidR="004C0BEC" w:rsidRDefault="004C0BEC" w:rsidP="004C0BEC">
      <w:pPr>
        <w:pStyle w:val="BodyTextIndent"/>
        <w:ind w:left="0" w:firstLine="720"/>
        <w:jc w:val="both"/>
        <w:rPr>
          <w:b/>
          <w:i/>
          <w:szCs w:val="24"/>
        </w:rPr>
      </w:pPr>
    </w:p>
    <w:p w:rsidR="007521F2" w:rsidRDefault="007521F2">
      <w:bookmarkStart w:id="0" w:name="_GoBack"/>
      <w:bookmarkEnd w:id="0"/>
    </w:p>
    <w:sectPr w:rsidR="007521F2" w:rsidSect="009277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4A8"/>
    <w:multiLevelType w:val="hybridMultilevel"/>
    <w:tmpl w:val="C7FA415A"/>
    <w:lvl w:ilvl="0" w:tplc="A3C2B6BE">
      <w:start w:val="5"/>
      <w:numFmt w:val="decimal"/>
      <w:lvlText w:val="%1."/>
      <w:lvlJc w:val="left"/>
      <w:pPr>
        <w:ind w:left="720" w:hanging="360"/>
      </w:pPr>
      <w:rPr>
        <w:rFonts w:eastAsia="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54697A"/>
    <w:multiLevelType w:val="hybridMultilevel"/>
    <w:tmpl w:val="6F601BBA"/>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EC"/>
    <w:rsid w:val="004C0BEC"/>
    <w:rsid w:val="00752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EC"/>
    <w:pPr>
      <w:spacing w:after="160" w:line="259" w:lineRule="auto"/>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C0BEC"/>
    <w:pPr>
      <w:overflowPunct w:val="0"/>
      <w:autoSpaceDE w:val="0"/>
      <w:autoSpaceDN w:val="0"/>
      <w:adjustRightInd w:val="0"/>
      <w:spacing w:after="120" w:line="240" w:lineRule="auto"/>
      <w:ind w:left="283"/>
      <w:textAlignment w:val="baseline"/>
    </w:pPr>
    <w:rPr>
      <w:rFonts w:eastAsia="Times New Roman"/>
      <w:szCs w:val="20"/>
      <w:u w:val="none"/>
    </w:rPr>
  </w:style>
  <w:style w:type="character" w:customStyle="1" w:styleId="BodyTextIndentChar">
    <w:name w:val="Body Text Indent Char"/>
    <w:basedOn w:val="DefaultParagraphFont"/>
    <w:link w:val="BodyTextIndent"/>
    <w:uiPriority w:val="99"/>
    <w:rsid w:val="004C0BEC"/>
    <w:rPr>
      <w:rFonts w:ascii="Times New Roman" w:eastAsia="Times New Roman" w:hAnsi="Times New Roman" w:cs="Times New Roman"/>
      <w:sz w:val="24"/>
      <w:szCs w:val="20"/>
    </w:rPr>
  </w:style>
  <w:style w:type="paragraph" w:styleId="ListParagraph">
    <w:name w:val="List Paragraph"/>
    <w:basedOn w:val="Normal"/>
    <w:uiPriority w:val="34"/>
    <w:qFormat/>
    <w:rsid w:val="004C0BEC"/>
    <w:pPr>
      <w:spacing w:after="200" w:line="276" w:lineRule="auto"/>
      <w:ind w:left="720"/>
      <w:contextualSpacing/>
    </w:pPr>
    <w:rPr>
      <w:rFonts w:ascii="Calibri" w:eastAsia="Calibri" w:hAnsi="Calibri"/>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EC"/>
    <w:pPr>
      <w:spacing w:after="160" w:line="259" w:lineRule="auto"/>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C0BEC"/>
    <w:pPr>
      <w:overflowPunct w:val="0"/>
      <w:autoSpaceDE w:val="0"/>
      <w:autoSpaceDN w:val="0"/>
      <w:adjustRightInd w:val="0"/>
      <w:spacing w:after="120" w:line="240" w:lineRule="auto"/>
      <w:ind w:left="283"/>
      <w:textAlignment w:val="baseline"/>
    </w:pPr>
    <w:rPr>
      <w:rFonts w:eastAsia="Times New Roman"/>
      <w:szCs w:val="20"/>
      <w:u w:val="none"/>
    </w:rPr>
  </w:style>
  <w:style w:type="character" w:customStyle="1" w:styleId="BodyTextIndentChar">
    <w:name w:val="Body Text Indent Char"/>
    <w:basedOn w:val="DefaultParagraphFont"/>
    <w:link w:val="BodyTextIndent"/>
    <w:uiPriority w:val="99"/>
    <w:rsid w:val="004C0BEC"/>
    <w:rPr>
      <w:rFonts w:ascii="Times New Roman" w:eastAsia="Times New Roman" w:hAnsi="Times New Roman" w:cs="Times New Roman"/>
      <w:sz w:val="24"/>
      <w:szCs w:val="20"/>
    </w:rPr>
  </w:style>
  <w:style w:type="paragraph" w:styleId="ListParagraph">
    <w:name w:val="List Paragraph"/>
    <w:basedOn w:val="Normal"/>
    <w:uiPriority w:val="34"/>
    <w:qFormat/>
    <w:rsid w:val="004C0BEC"/>
    <w:pPr>
      <w:spacing w:after="200" w:line="276" w:lineRule="auto"/>
      <w:ind w:left="720"/>
      <w:contextualSpacing/>
    </w:pPr>
    <w:rPr>
      <w:rFonts w:ascii="Calibri" w:eastAsia="Calibri" w:hAnsi="Calibri"/>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3809</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Līga Blate</cp:lastModifiedBy>
  <cp:revision>1</cp:revision>
  <dcterms:created xsi:type="dcterms:W3CDTF">2016-05-27T08:16:00Z</dcterms:created>
  <dcterms:modified xsi:type="dcterms:W3CDTF">2016-05-27T08:16:00Z</dcterms:modified>
</cp:coreProperties>
</file>