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3B" w:rsidRPr="00EB18A3" w:rsidRDefault="007B513B" w:rsidP="007B513B">
      <w:pPr>
        <w:spacing w:after="0" w:line="240" w:lineRule="auto"/>
        <w:ind w:right="-41"/>
        <w:jc w:val="right"/>
        <w:rPr>
          <w:rFonts w:ascii="Times New Roman" w:eastAsia="Times New Roman" w:hAnsi="Times New Roman" w:cs="Times New Roman"/>
          <w:bCs/>
          <w:spacing w:val="2"/>
          <w:w w:val="99"/>
          <w:position w:val="-1"/>
          <w:sz w:val="24"/>
          <w:szCs w:val="24"/>
          <w:lang w:val="lv-LV"/>
        </w:rPr>
      </w:pPr>
      <w:r>
        <w:rPr>
          <w:rFonts w:ascii="Times New Roman" w:hAnsi="Times New Roman" w:cs="Times New Roman"/>
          <w:sz w:val="24"/>
          <w:szCs w:val="24"/>
          <w:lang w:val="lv-LV"/>
        </w:rPr>
        <w:t>2</w:t>
      </w:r>
      <w:r w:rsidRPr="00EB18A3">
        <w:rPr>
          <w:rFonts w:ascii="Times New Roman" w:hAnsi="Times New Roman" w:cs="Times New Roman"/>
          <w:sz w:val="24"/>
          <w:szCs w:val="24"/>
          <w:lang w:val="lv-LV"/>
        </w:rPr>
        <w:t>.pielikums</w:t>
      </w:r>
    </w:p>
    <w:p w:rsidR="007B513B" w:rsidRDefault="007B513B" w:rsidP="007B513B">
      <w:pPr>
        <w:spacing w:after="0" w:line="271" w:lineRule="exact"/>
        <w:ind w:left="2985" w:right="-76"/>
        <w:jc w:val="right"/>
        <w:rPr>
          <w:rFonts w:ascii="Times New Roman" w:eastAsia="Times New Roman" w:hAnsi="Times New Roman" w:cs="Times New Roman"/>
          <w:bCs/>
          <w:spacing w:val="2"/>
          <w:w w:val="99"/>
          <w:position w:val="-1"/>
          <w:sz w:val="24"/>
          <w:szCs w:val="24"/>
          <w:lang w:val="lv-LV"/>
        </w:rPr>
      </w:pPr>
      <w:r w:rsidRPr="00EB18A3">
        <w:rPr>
          <w:rFonts w:ascii="Times New Roman" w:eastAsia="Times New Roman" w:hAnsi="Times New Roman" w:cs="Times New Roman"/>
          <w:bCs/>
          <w:spacing w:val="2"/>
          <w:w w:val="99"/>
          <w:position w:val="-1"/>
          <w:sz w:val="24"/>
          <w:szCs w:val="24"/>
          <w:lang w:val="lv-LV"/>
        </w:rPr>
        <w:t xml:space="preserve">Iepirkuma, </w:t>
      </w:r>
      <w:r>
        <w:rPr>
          <w:rFonts w:ascii="Times New Roman" w:eastAsia="Times New Roman" w:hAnsi="Times New Roman" w:cs="Times New Roman"/>
          <w:bCs/>
          <w:spacing w:val="2"/>
          <w:w w:val="99"/>
          <w:position w:val="-1"/>
          <w:sz w:val="24"/>
          <w:szCs w:val="24"/>
          <w:lang w:val="lv-LV"/>
        </w:rPr>
        <w:t xml:space="preserve">ID </w:t>
      </w:r>
      <w:r w:rsidRPr="00EB18A3">
        <w:rPr>
          <w:rFonts w:ascii="Times New Roman" w:eastAsia="Times New Roman" w:hAnsi="Times New Roman" w:cs="Times New Roman"/>
          <w:bCs/>
          <w:spacing w:val="2"/>
          <w:w w:val="99"/>
          <w:position w:val="-1"/>
          <w:sz w:val="24"/>
          <w:szCs w:val="24"/>
          <w:lang w:val="lv-LV"/>
        </w:rPr>
        <w:t xml:space="preserve">Nr. </w:t>
      </w:r>
      <w:r>
        <w:rPr>
          <w:rFonts w:ascii="Times New Roman" w:eastAsia="Times New Roman" w:hAnsi="Times New Roman" w:cs="Times New Roman"/>
          <w:bCs/>
          <w:spacing w:val="2"/>
          <w:w w:val="99"/>
          <w:position w:val="-1"/>
          <w:sz w:val="24"/>
          <w:szCs w:val="24"/>
          <w:lang w:val="lv-LV"/>
        </w:rPr>
        <w:t xml:space="preserve">ĶNP </w:t>
      </w:r>
      <w:r w:rsidRPr="00EB18A3">
        <w:rPr>
          <w:rFonts w:ascii="Times New Roman" w:eastAsia="Times New Roman" w:hAnsi="Times New Roman" w:cs="Times New Roman"/>
          <w:bCs/>
          <w:spacing w:val="2"/>
          <w:w w:val="99"/>
          <w:position w:val="-1"/>
          <w:sz w:val="24"/>
          <w:szCs w:val="24"/>
          <w:lang w:val="lv-LV"/>
        </w:rPr>
        <w:t>201</w:t>
      </w:r>
      <w:r w:rsidR="00A62B2A">
        <w:rPr>
          <w:rFonts w:ascii="Times New Roman" w:eastAsia="Times New Roman" w:hAnsi="Times New Roman" w:cs="Times New Roman"/>
          <w:bCs/>
          <w:spacing w:val="2"/>
          <w:w w:val="99"/>
          <w:position w:val="-1"/>
          <w:sz w:val="24"/>
          <w:szCs w:val="24"/>
          <w:lang w:val="lv-LV"/>
        </w:rPr>
        <w:t>6</w:t>
      </w:r>
      <w:r w:rsidRPr="00EB18A3">
        <w:rPr>
          <w:rFonts w:ascii="Times New Roman" w:eastAsia="Times New Roman" w:hAnsi="Times New Roman" w:cs="Times New Roman"/>
          <w:bCs/>
          <w:spacing w:val="2"/>
          <w:w w:val="99"/>
          <w:position w:val="-1"/>
          <w:sz w:val="24"/>
          <w:szCs w:val="24"/>
          <w:lang w:val="lv-LV"/>
        </w:rPr>
        <w:t>/</w:t>
      </w:r>
      <w:r w:rsidR="00AD215A">
        <w:rPr>
          <w:rFonts w:ascii="Times New Roman" w:eastAsia="Times New Roman" w:hAnsi="Times New Roman" w:cs="Times New Roman"/>
          <w:bCs/>
          <w:spacing w:val="2"/>
          <w:w w:val="99"/>
          <w:position w:val="-1"/>
          <w:sz w:val="24"/>
          <w:szCs w:val="24"/>
          <w:lang w:val="lv-LV"/>
        </w:rPr>
        <w:t>9</w:t>
      </w:r>
      <w:r w:rsidRPr="00EB18A3">
        <w:rPr>
          <w:rFonts w:ascii="Times New Roman" w:eastAsia="Times New Roman" w:hAnsi="Times New Roman" w:cs="Times New Roman"/>
          <w:bCs/>
          <w:spacing w:val="2"/>
          <w:w w:val="99"/>
          <w:position w:val="-1"/>
          <w:sz w:val="24"/>
          <w:szCs w:val="24"/>
          <w:lang w:val="lv-LV"/>
        </w:rPr>
        <w:t>, noteikumiem</w:t>
      </w:r>
    </w:p>
    <w:p w:rsidR="007B513B" w:rsidRDefault="007B513B" w:rsidP="007B513B">
      <w:pPr>
        <w:spacing w:after="0" w:line="271" w:lineRule="exact"/>
        <w:ind w:left="2985" w:right="-76"/>
        <w:rPr>
          <w:rFonts w:ascii="Times New Roman" w:eastAsia="Times New Roman" w:hAnsi="Times New Roman" w:cs="Times New Roman"/>
          <w:b/>
          <w:bCs/>
          <w:spacing w:val="5"/>
          <w:position w:val="-1"/>
          <w:sz w:val="24"/>
          <w:szCs w:val="24"/>
          <w:lang w:val="lv-LV"/>
        </w:rPr>
      </w:pPr>
    </w:p>
    <w:p w:rsidR="007B513B" w:rsidRDefault="007B513B" w:rsidP="007B513B">
      <w:pPr>
        <w:spacing w:after="0" w:line="271" w:lineRule="exact"/>
        <w:ind w:left="2985" w:right="-76"/>
        <w:rPr>
          <w:rFonts w:ascii="Times New Roman" w:eastAsia="Times New Roman" w:hAnsi="Times New Roman" w:cs="Times New Roman"/>
          <w:b/>
          <w:bCs/>
          <w:position w:val="-1"/>
          <w:sz w:val="24"/>
          <w:szCs w:val="24"/>
          <w:lang w:val="lv-LV"/>
        </w:rPr>
      </w:pPr>
      <w:r w:rsidRPr="0037499F">
        <w:rPr>
          <w:rFonts w:ascii="Times New Roman" w:eastAsia="Times New Roman" w:hAnsi="Times New Roman" w:cs="Times New Roman"/>
          <w:b/>
          <w:bCs/>
          <w:spacing w:val="5"/>
          <w:position w:val="-1"/>
          <w:sz w:val="24"/>
          <w:szCs w:val="24"/>
          <w:lang w:val="lv-LV"/>
        </w:rPr>
        <w:t>TEH</w:t>
      </w:r>
      <w:r w:rsidRPr="0037499F">
        <w:rPr>
          <w:rFonts w:ascii="Times New Roman" w:eastAsia="Times New Roman" w:hAnsi="Times New Roman" w:cs="Times New Roman"/>
          <w:b/>
          <w:bCs/>
          <w:spacing w:val="4"/>
          <w:position w:val="-1"/>
          <w:sz w:val="24"/>
          <w:szCs w:val="24"/>
          <w:lang w:val="lv-LV"/>
        </w:rPr>
        <w:t>N</w:t>
      </w:r>
      <w:r w:rsidRPr="0037499F">
        <w:rPr>
          <w:rFonts w:ascii="Times New Roman" w:eastAsia="Times New Roman" w:hAnsi="Times New Roman" w:cs="Times New Roman"/>
          <w:b/>
          <w:bCs/>
          <w:spacing w:val="5"/>
          <w:position w:val="-1"/>
          <w:sz w:val="24"/>
          <w:szCs w:val="24"/>
          <w:lang w:val="lv-LV"/>
        </w:rPr>
        <w:t>IS</w:t>
      </w:r>
      <w:r w:rsidRPr="0037499F">
        <w:rPr>
          <w:rFonts w:ascii="Times New Roman" w:eastAsia="Times New Roman" w:hAnsi="Times New Roman" w:cs="Times New Roman"/>
          <w:b/>
          <w:bCs/>
          <w:spacing w:val="4"/>
          <w:position w:val="-1"/>
          <w:sz w:val="24"/>
          <w:szCs w:val="24"/>
          <w:lang w:val="lv-LV"/>
        </w:rPr>
        <w:t>K</w:t>
      </w:r>
      <w:r w:rsidRPr="0037499F">
        <w:rPr>
          <w:rFonts w:ascii="Times New Roman" w:eastAsia="Times New Roman" w:hAnsi="Times New Roman" w:cs="Times New Roman"/>
          <w:b/>
          <w:bCs/>
          <w:position w:val="-1"/>
          <w:sz w:val="24"/>
          <w:szCs w:val="24"/>
          <w:lang w:val="lv-LV"/>
        </w:rPr>
        <w:t>Ā</w:t>
      </w:r>
      <w:r w:rsidRPr="0037499F">
        <w:rPr>
          <w:rFonts w:ascii="Times New Roman" w:eastAsia="Times New Roman" w:hAnsi="Times New Roman" w:cs="Times New Roman"/>
          <w:b/>
          <w:bCs/>
          <w:spacing w:val="2"/>
          <w:position w:val="-1"/>
          <w:sz w:val="24"/>
          <w:szCs w:val="24"/>
          <w:lang w:val="lv-LV"/>
        </w:rPr>
        <w:t xml:space="preserve"> </w:t>
      </w:r>
      <w:r w:rsidRPr="0037499F">
        <w:rPr>
          <w:rFonts w:ascii="Times New Roman" w:eastAsia="Times New Roman" w:hAnsi="Times New Roman" w:cs="Times New Roman"/>
          <w:b/>
          <w:bCs/>
          <w:spacing w:val="8"/>
          <w:position w:val="-1"/>
          <w:sz w:val="24"/>
          <w:szCs w:val="24"/>
          <w:lang w:val="lv-LV"/>
        </w:rPr>
        <w:t>S</w:t>
      </w:r>
      <w:r w:rsidRPr="0037499F">
        <w:rPr>
          <w:rFonts w:ascii="Times New Roman" w:eastAsia="Times New Roman" w:hAnsi="Times New Roman" w:cs="Times New Roman"/>
          <w:b/>
          <w:bCs/>
          <w:spacing w:val="2"/>
          <w:position w:val="-1"/>
          <w:sz w:val="24"/>
          <w:szCs w:val="24"/>
          <w:lang w:val="lv-LV"/>
        </w:rPr>
        <w:t>P</w:t>
      </w:r>
      <w:r w:rsidRPr="0037499F">
        <w:rPr>
          <w:rFonts w:ascii="Times New Roman" w:eastAsia="Times New Roman" w:hAnsi="Times New Roman" w:cs="Times New Roman"/>
          <w:b/>
          <w:bCs/>
          <w:spacing w:val="5"/>
          <w:position w:val="-1"/>
          <w:sz w:val="24"/>
          <w:szCs w:val="24"/>
          <w:lang w:val="lv-LV"/>
        </w:rPr>
        <w:t>E</w:t>
      </w:r>
      <w:r w:rsidRPr="0037499F">
        <w:rPr>
          <w:rFonts w:ascii="Times New Roman" w:eastAsia="Times New Roman" w:hAnsi="Times New Roman" w:cs="Times New Roman"/>
          <w:b/>
          <w:bCs/>
          <w:spacing w:val="4"/>
          <w:position w:val="-1"/>
          <w:sz w:val="24"/>
          <w:szCs w:val="24"/>
          <w:lang w:val="lv-LV"/>
        </w:rPr>
        <w:t>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2"/>
          <w:position w:val="-1"/>
          <w:sz w:val="24"/>
          <w:szCs w:val="24"/>
          <w:lang w:val="lv-LV"/>
        </w:rPr>
        <w:t>F</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K</w:t>
      </w:r>
      <w:r w:rsidRPr="0037499F">
        <w:rPr>
          <w:rFonts w:ascii="Times New Roman" w:eastAsia="Times New Roman" w:hAnsi="Times New Roman" w:cs="Times New Roman"/>
          <w:b/>
          <w:bCs/>
          <w:spacing w:val="4"/>
          <w:position w:val="-1"/>
          <w:sz w:val="24"/>
          <w:szCs w:val="24"/>
          <w:lang w:val="lv-LV"/>
        </w:rPr>
        <w:t>ĀC</w:t>
      </w:r>
      <w:r w:rsidRPr="0037499F">
        <w:rPr>
          <w:rFonts w:ascii="Times New Roman" w:eastAsia="Times New Roman" w:hAnsi="Times New Roman" w:cs="Times New Roman"/>
          <w:b/>
          <w:bCs/>
          <w:spacing w:val="7"/>
          <w:position w:val="-1"/>
          <w:sz w:val="24"/>
          <w:szCs w:val="24"/>
          <w:lang w:val="lv-LV"/>
        </w:rPr>
        <w:t>I</w:t>
      </w:r>
      <w:r w:rsidRPr="0037499F">
        <w:rPr>
          <w:rFonts w:ascii="Times New Roman" w:eastAsia="Times New Roman" w:hAnsi="Times New Roman" w:cs="Times New Roman"/>
          <w:b/>
          <w:bCs/>
          <w:spacing w:val="5"/>
          <w:position w:val="-1"/>
          <w:sz w:val="24"/>
          <w:szCs w:val="24"/>
          <w:lang w:val="lv-LV"/>
        </w:rPr>
        <w:t>J</w:t>
      </w:r>
      <w:r w:rsidRPr="0037499F">
        <w:rPr>
          <w:rFonts w:ascii="Times New Roman" w:eastAsia="Times New Roman" w:hAnsi="Times New Roman" w:cs="Times New Roman"/>
          <w:b/>
          <w:bCs/>
          <w:position w:val="-1"/>
          <w:sz w:val="24"/>
          <w:szCs w:val="24"/>
          <w:lang w:val="lv-LV"/>
        </w:rPr>
        <w:t>A</w:t>
      </w:r>
    </w:p>
    <w:p w:rsidR="007B513B" w:rsidRPr="00FE69FE" w:rsidRDefault="007B513B" w:rsidP="007B513B">
      <w:pPr>
        <w:spacing w:after="0" w:line="271" w:lineRule="exact"/>
        <w:ind w:left="2985" w:right="-76"/>
        <w:rPr>
          <w:rFonts w:ascii="Times New Roman" w:eastAsia="Times New Roman" w:hAnsi="Times New Roman" w:cs="Times New Roman"/>
          <w:b/>
          <w:bCs/>
          <w:position w:val="-1"/>
          <w:sz w:val="24"/>
          <w:szCs w:val="24"/>
          <w:lang w:val="lv-LV"/>
        </w:rPr>
      </w:pPr>
    </w:p>
    <w:tbl>
      <w:tblPr>
        <w:tblStyle w:val="TableGrid"/>
        <w:tblW w:w="0" w:type="auto"/>
        <w:tblInd w:w="-431" w:type="dxa"/>
        <w:tblLook w:val="04A0" w:firstRow="1" w:lastRow="0" w:firstColumn="1" w:lastColumn="0" w:noHBand="0" w:noVBand="1"/>
      </w:tblPr>
      <w:tblGrid>
        <w:gridCol w:w="710"/>
        <w:gridCol w:w="6237"/>
        <w:gridCol w:w="5812"/>
        <w:gridCol w:w="1559"/>
      </w:tblGrid>
      <w:tr w:rsidR="007B513B" w:rsidRPr="00EC64F4" w:rsidTr="007B513B">
        <w:tc>
          <w:tcPr>
            <w:tcW w:w="710"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sidRPr="00EC64F4">
              <w:rPr>
                <w:rFonts w:ascii="Times New Roman" w:hAnsi="Times New Roman" w:cs="Times New Roman"/>
                <w:b/>
                <w:sz w:val="24"/>
                <w:szCs w:val="24"/>
                <w:lang w:val="lv-LV"/>
              </w:rPr>
              <w:t>Nr.</w:t>
            </w:r>
            <w:r>
              <w:rPr>
                <w:rFonts w:ascii="Times New Roman" w:hAnsi="Times New Roman" w:cs="Times New Roman"/>
                <w:b/>
                <w:sz w:val="24"/>
                <w:szCs w:val="24"/>
                <w:lang w:val="lv-LV"/>
              </w:rPr>
              <w:t xml:space="preserve"> </w:t>
            </w:r>
            <w:r w:rsidRPr="00EC64F4">
              <w:rPr>
                <w:rFonts w:ascii="Times New Roman" w:hAnsi="Times New Roman" w:cs="Times New Roman"/>
                <w:b/>
                <w:sz w:val="24"/>
                <w:szCs w:val="24"/>
                <w:lang w:val="lv-LV"/>
              </w:rPr>
              <w:t>p.k.</w:t>
            </w:r>
          </w:p>
        </w:tc>
        <w:tc>
          <w:tcPr>
            <w:tcW w:w="6237"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Preces nosaukums/pasūtītāja tehniskās prasības/piegādes vieta (adrese)</w:t>
            </w:r>
          </w:p>
        </w:tc>
        <w:tc>
          <w:tcPr>
            <w:tcW w:w="5812"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Vizuālais izskats (attēliem ir informatīvs raksturs)</w:t>
            </w:r>
          </w:p>
        </w:tc>
        <w:tc>
          <w:tcPr>
            <w:tcW w:w="1559" w:type="dxa"/>
          </w:tcPr>
          <w:p w:rsidR="007B513B" w:rsidRPr="00EC64F4" w:rsidRDefault="007B513B" w:rsidP="002431FC">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Daudzums</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Rotaļu komplekss (bērniem no 2 līdz 5 gadu vecumam) sastāv no 1,2 m augstas platformas, alpīnisma sienas, slidkalniņa, kāpnes ar margām. Konstrukcija ir izgatavota no materiāla, kas garantē tās ilgmūžību. Iekārtas grīda ir izgatavota no </w:t>
            </w:r>
            <w:proofErr w:type="spellStart"/>
            <w:r w:rsidRPr="00EC64F4">
              <w:rPr>
                <w:rFonts w:ascii="Times New Roman" w:hAnsi="Times New Roman" w:cs="Times New Roman"/>
                <w:sz w:val="24"/>
                <w:szCs w:val="24"/>
                <w:lang w:val="lv-LV"/>
              </w:rPr>
              <w:t>mitrumizturīga</w:t>
            </w:r>
            <w:proofErr w:type="spellEnd"/>
            <w:r w:rsidRPr="00EC64F4">
              <w:rPr>
                <w:rFonts w:ascii="Times New Roman" w:hAnsi="Times New Roman" w:cs="Times New Roman"/>
                <w:sz w:val="24"/>
                <w:szCs w:val="24"/>
                <w:lang w:val="lv-LV"/>
              </w:rPr>
              <w:t xml:space="preserve"> materiāla</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lai novērsta kāju slīdēšanu slapjā laikā. Kompleksa stiprinājums – karsti cinkotas cauruļveida tērauda kājas ar betona enkuriem nostiprinātas gruntī (iebetonētas) ne mazāk kā 0,70 m dziļumā. Visi pamati atrodas zem zemes. Skrūvju vietas ir segtas ar plastmasas uzlikām, lai novērstu bērnu savainošanās risku. Norobežojošie elementi un slīdkalniņa sānu paneļi ir izgatavoti no HDPE polietilēna.</w:t>
            </w:r>
          </w:p>
          <w:p w:rsidR="007B513B" w:rsidRDefault="007B513B" w:rsidP="004C0DBA">
            <w:pPr>
              <w:jc w:val="both"/>
              <w:rPr>
                <w:rFonts w:ascii="Times New Roman" w:hAnsi="Times New Roman" w:cs="Times New Roman"/>
                <w:b/>
                <w:sz w:val="24"/>
                <w:szCs w:val="24"/>
                <w:lang w:val="lv-LV"/>
              </w:rPr>
            </w:pPr>
            <w:r>
              <w:rPr>
                <w:rFonts w:ascii="Times New Roman" w:hAnsi="Times New Roman" w:cs="Times New Roman"/>
                <w:sz w:val="24"/>
                <w:szCs w:val="24"/>
                <w:lang w:val="lv-LV"/>
              </w:rPr>
              <w:t xml:space="preserve">Adrese: starp </w:t>
            </w:r>
            <w:r w:rsidRPr="00EC64F4">
              <w:rPr>
                <w:rFonts w:ascii="Times New Roman" w:hAnsi="Times New Roman" w:cs="Times New Roman"/>
                <w:sz w:val="24"/>
                <w:szCs w:val="24"/>
                <w:lang w:val="lv-LV"/>
              </w:rPr>
              <w:t>Rīgas ielu 36</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k-1 un 36</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 xml:space="preserve">k-4, </w:t>
            </w:r>
            <w:r>
              <w:rPr>
                <w:rFonts w:ascii="Times New Roman" w:hAnsi="Times New Roman" w:cs="Times New Roman"/>
                <w:sz w:val="24"/>
                <w:szCs w:val="24"/>
                <w:lang w:val="lv-LV"/>
              </w:rPr>
              <w:t>Ķ</w:t>
            </w:r>
            <w:r w:rsidRPr="00EC64F4">
              <w:rPr>
                <w:rFonts w:ascii="Times New Roman" w:hAnsi="Times New Roman" w:cs="Times New Roman"/>
                <w:sz w:val="24"/>
                <w:szCs w:val="24"/>
                <w:lang w:val="lv-LV"/>
              </w:rPr>
              <w:t>ekava</w:t>
            </w:r>
            <w:r>
              <w:rPr>
                <w:rFonts w:ascii="Times New Roman" w:hAnsi="Times New Roman" w:cs="Times New Roman"/>
                <w:sz w:val="24"/>
                <w:szCs w:val="24"/>
                <w:lang w:val="lv-LV"/>
              </w:rPr>
              <w:t xml:space="preserve">, </w:t>
            </w:r>
            <w:r w:rsidR="004C0DBA">
              <w:rPr>
                <w:rFonts w:ascii="Times New Roman" w:hAnsi="Times New Roman" w:cs="Times New Roman"/>
                <w:sz w:val="24"/>
                <w:szCs w:val="24"/>
                <w:lang w:val="lv-LV"/>
              </w:rPr>
              <w:t>Ķekavas pagasts, Ķekavas novads;</w:t>
            </w:r>
            <w:r>
              <w:rPr>
                <w:rFonts w:ascii="Times New Roman" w:hAnsi="Times New Roman" w:cs="Times New Roman"/>
                <w:sz w:val="24"/>
                <w:szCs w:val="24"/>
                <w:lang w:val="lv-LV"/>
              </w:rPr>
              <w:t xml:space="preserve"> </w:t>
            </w:r>
            <w:r w:rsidRPr="00EC64F4">
              <w:rPr>
                <w:rFonts w:ascii="Times New Roman" w:hAnsi="Times New Roman" w:cs="Times New Roman"/>
                <w:sz w:val="24"/>
                <w:szCs w:val="24"/>
                <w:lang w:val="lv-LV"/>
              </w:rPr>
              <w:t>pie Jaunatnes ielas 2</w:t>
            </w:r>
            <w:r w:rsidR="004C0DBA">
              <w:rPr>
                <w:rFonts w:ascii="Times New Roman" w:hAnsi="Times New Roman" w:cs="Times New Roman"/>
                <w:sz w:val="24"/>
                <w:szCs w:val="24"/>
                <w:lang w:val="lv-LV"/>
              </w:rPr>
              <w:t>,</w:t>
            </w:r>
            <w:r w:rsidRPr="00EC64F4">
              <w:rPr>
                <w:rFonts w:ascii="Times New Roman" w:hAnsi="Times New Roman" w:cs="Times New Roman"/>
                <w:sz w:val="24"/>
                <w:szCs w:val="24"/>
                <w:lang w:val="lv-LV"/>
              </w:rPr>
              <w:t xml:space="preserve"> Valdlauči</w:t>
            </w:r>
            <w:r>
              <w:rPr>
                <w:rFonts w:ascii="Times New Roman" w:hAnsi="Times New Roman" w:cs="Times New Roman"/>
                <w:sz w:val="24"/>
                <w:szCs w:val="24"/>
                <w:lang w:val="lv-LV"/>
              </w:rPr>
              <w:t>, Ķekavas pagasts, Ķekavas novads</w:t>
            </w:r>
          </w:p>
        </w:tc>
        <w:tc>
          <w:tcPr>
            <w:tcW w:w="5812" w:type="dxa"/>
          </w:tcPr>
          <w:p w:rsidR="007B513B" w:rsidRDefault="007B513B" w:rsidP="002431FC">
            <w:pPr>
              <w:rPr>
                <w:rFonts w:ascii="Times New Roman" w:hAnsi="Times New Roman" w:cs="Times New Roman"/>
                <w:b/>
                <w:sz w:val="24"/>
                <w:szCs w:val="24"/>
                <w:lang w:val="lv-LV"/>
              </w:rPr>
            </w:pPr>
            <w:r w:rsidRPr="00EC64F4">
              <w:rPr>
                <w:rFonts w:ascii="Times New Roman" w:hAnsi="Times New Roman" w:cs="Times New Roman"/>
                <w:noProof/>
                <w:sz w:val="24"/>
                <w:szCs w:val="24"/>
                <w:lang w:val="lv-LV" w:eastAsia="lv-LV"/>
              </w:rPr>
              <w:drawing>
                <wp:inline distT="0" distB="0" distL="0" distR="0">
                  <wp:extent cx="1625600" cy="18370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r="39999"/>
                          <a:stretch>
                            <a:fillRect/>
                          </a:stretch>
                        </pic:blipFill>
                        <pic:spPr bwMode="auto">
                          <a:xfrm>
                            <a:off x="0" y="0"/>
                            <a:ext cx="1625600" cy="1837055"/>
                          </a:xfrm>
                          <a:prstGeom prst="rect">
                            <a:avLst/>
                          </a:prstGeom>
                          <a:noFill/>
                          <a:ln>
                            <a:noFill/>
                          </a:ln>
                        </pic:spPr>
                      </pic:pic>
                    </a:graphicData>
                  </a:graphic>
                </wp:inline>
              </w:drawing>
            </w:r>
          </w:p>
        </w:tc>
        <w:tc>
          <w:tcPr>
            <w:tcW w:w="1559" w:type="dxa"/>
          </w:tcPr>
          <w:p w:rsidR="007B513B" w:rsidRPr="00EC64F4" w:rsidRDefault="007B513B" w:rsidP="002431FC">
            <w:pPr>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2 </w:t>
            </w:r>
            <w:proofErr w:type="spellStart"/>
            <w:r w:rsidRPr="00EC64F4">
              <w:rPr>
                <w:rFonts w:ascii="Times New Roman" w:hAnsi="Times New Roman" w:cs="Times New Roman"/>
                <w:sz w:val="24"/>
                <w:szCs w:val="24"/>
                <w:lang w:val="lv-LV"/>
              </w:rPr>
              <w:t>gb</w:t>
            </w:r>
            <w:proofErr w:type="spellEnd"/>
            <w:r w:rsidRPr="00EC64F4">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 </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Divvietīgas šūpoles (bērniem no 5 līdz 14 gadu vecumam) ar 2 sēdekļiem. Šūpoļu sēdeklis sastāv no alumīnija plāksnes, kura ir iestrādāta gumijas apvalkā (izmēri 430 x 150x 25mm). Konstrukcija ir izgatavota no materiāla, kas garantē tās ilgmūžību. Komplektācijā ietilpst ķēde, eņģes un citi savienojumi, kuros tiek iekārts sēdeklis. Ķēdes ir izgatavotas no 6 mm diametra nerūsējošā tērauda, nodrošinot ilgstošu izturību pret koroziju pat pie liela lietojuma. Šūpoļu pārliktnis izgatavots no karsti cinkota metāla. Visas metāla daļas tiek karsti cinkotas un ir noturīgas pret laika apstākļiem un vandālismu. Kompleksa stiprinājums – karsti cinkotas kvadrātveida tērauda kājas ar betona enkuriem nostiprinātas gruntī (iebetonētas) ne mazāk kā 0</w:t>
            </w:r>
            <w:r>
              <w:rPr>
                <w:rFonts w:ascii="Times New Roman" w:hAnsi="Times New Roman" w:cs="Times New Roman"/>
                <w:sz w:val="24"/>
                <w:szCs w:val="24"/>
                <w:lang w:val="lv-LV"/>
              </w:rPr>
              <w:t>,</w:t>
            </w:r>
            <w:r w:rsidRPr="00EC64F4">
              <w:rPr>
                <w:rFonts w:ascii="Times New Roman" w:hAnsi="Times New Roman" w:cs="Times New Roman"/>
                <w:sz w:val="24"/>
                <w:szCs w:val="24"/>
                <w:lang w:val="lv-LV"/>
              </w:rPr>
              <w:t>70 m dziļumā. Visi pamati atrodas zem zemes. Skrūvju vietas ir segtas ar plastmasas uzlikām, lai novērstu bērnu savainošanās risku.</w:t>
            </w:r>
          </w:p>
          <w:p w:rsidR="007B513B" w:rsidRPr="00EC64F4" w:rsidRDefault="007B513B" w:rsidP="004C0DBA">
            <w:pPr>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Adrese: </w:t>
            </w:r>
            <w:r w:rsidRPr="00C90C39">
              <w:rPr>
                <w:rFonts w:ascii="Times New Roman" w:hAnsi="Times New Roman" w:cs="Times New Roman"/>
                <w:sz w:val="24"/>
                <w:szCs w:val="24"/>
                <w:lang w:val="lv-LV"/>
              </w:rPr>
              <w:t>pie Jaunatnes ielas 2</w:t>
            </w:r>
            <w:r w:rsidR="004C0DBA">
              <w:rPr>
                <w:rFonts w:ascii="Times New Roman" w:hAnsi="Times New Roman" w:cs="Times New Roman"/>
                <w:sz w:val="24"/>
                <w:szCs w:val="24"/>
                <w:lang w:val="lv-LV"/>
              </w:rPr>
              <w:t>,</w:t>
            </w:r>
            <w:proofErr w:type="gramStart"/>
            <w:r w:rsidRPr="00C90C39">
              <w:rPr>
                <w:rFonts w:ascii="Times New Roman" w:hAnsi="Times New Roman" w:cs="Times New Roman"/>
                <w:sz w:val="24"/>
                <w:szCs w:val="24"/>
                <w:lang w:val="lv-LV"/>
              </w:rPr>
              <w:t xml:space="preserve">  </w:t>
            </w:r>
            <w:proofErr w:type="gramEnd"/>
            <w:r w:rsidRPr="00C90C39">
              <w:rPr>
                <w:rFonts w:ascii="Times New Roman" w:hAnsi="Times New Roman" w:cs="Times New Roman"/>
                <w:sz w:val="24"/>
                <w:szCs w:val="24"/>
                <w:lang w:val="lv-LV"/>
              </w:rPr>
              <w:t>Valdlauči, Ķekavas pagasts, Ķekavas novads</w:t>
            </w:r>
            <w:r>
              <w:rPr>
                <w:rFonts w:ascii="Times New Roman" w:hAnsi="Times New Roman" w:cs="Times New Roman"/>
                <w:sz w:val="24"/>
                <w:szCs w:val="24"/>
                <w:lang w:val="lv-LV"/>
              </w:rPr>
              <w:t xml:space="preserve">, </w:t>
            </w:r>
            <w:r w:rsidR="004C0DBA">
              <w:rPr>
                <w:rFonts w:ascii="Times New Roman" w:hAnsi="Times New Roman" w:cs="Times New Roman"/>
                <w:sz w:val="24"/>
                <w:szCs w:val="24"/>
                <w:lang w:val="lv-LV"/>
              </w:rPr>
              <w:t>pagaidu novietne „Ķekavas ūdensdzirnavas”</w:t>
            </w:r>
            <w:r w:rsidRPr="00EC64F4">
              <w:rPr>
                <w:rFonts w:ascii="Times New Roman" w:hAnsi="Times New Roman" w:cs="Times New Roman"/>
                <w:sz w:val="24"/>
                <w:szCs w:val="24"/>
                <w:lang w:val="lv-LV"/>
              </w:rPr>
              <w:t>, Ķekava</w:t>
            </w:r>
            <w:r>
              <w:rPr>
                <w:rFonts w:ascii="Times New Roman" w:hAnsi="Times New Roman" w:cs="Times New Roman"/>
                <w:sz w:val="24"/>
                <w:szCs w:val="24"/>
                <w:lang w:val="lv-LV"/>
              </w:rPr>
              <w:t>, Ķekavas pagasts, Ķekavas novads</w:t>
            </w:r>
          </w:p>
        </w:tc>
        <w:tc>
          <w:tcPr>
            <w:tcW w:w="5812" w:type="dxa"/>
          </w:tcPr>
          <w:p w:rsidR="007B513B" w:rsidRPr="00EC64F4" w:rsidRDefault="007B513B" w:rsidP="002431FC">
            <w:pPr>
              <w:rPr>
                <w:rFonts w:ascii="Times New Roman" w:hAnsi="Times New Roman" w:cs="Times New Roman"/>
                <w:noProof/>
                <w:sz w:val="24"/>
                <w:szCs w:val="24"/>
                <w:lang w:val="lv-LV" w:eastAsia="lv-LV"/>
              </w:rPr>
            </w:pPr>
            <w:r>
              <w:rPr>
                <w:rFonts w:ascii="Times New Roman" w:hAnsi="Times New Roman" w:cs="Times New Roman"/>
                <w:noProof/>
                <w:sz w:val="24"/>
                <w:szCs w:val="24"/>
                <w:lang w:val="lv-LV" w:eastAsia="lv-LV"/>
              </w:rPr>
              <w:drawing>
                <wp:inline distT="0" distB="0" distL="0" distR="0">
                  <wp:extent cx="2304415" cy="1932305"/>
                  <wp:effectExtent l="0" t="0" r="63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4415" cy="1932305"/>
                          </a:xfrm>
                          <a:prstGeom prst="rect">
                            <a:avLst/>
                          </a:prstGeom>
                          <a:noFill/>
                        </pic:spPr>
                      </pic:pic>
                    </a:graphicData>
                  </a:graphic>
                </wp:inline>
              </w:drawing>
            </w:r>
          </w:p>
        </w:tc>
        <w:tc>
          <w:tcPr>
            <w:tcW w:w="1559" w:type="dxa"/>
          </w:tcPr>
          <w:p w:rsidR="007B513B" w:rsidRPr="00EC64F4"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spacing w:after="0" w:line="240" w:lineRule="auto"/>
              <w:jc w:val="both"/>
              <w:rPr>
                <w:rFonts w:ascii="Times New Roman" w:hAnsi="Times New Roman" w:cs="Times New Roman"/>
                <w:sz w:val="24"/>
                <w:szCs w:val="24"/>
                <w:lang w:val="lv-LV"/>
              </w:rPr>
            </w:pPr>
            <w:r w:rsidRPr="00C90C39">
              <w:rPr>
                <w:rFonts w:ascii="Times New Roman" w:hAnsi="Times New Roman" w:cs="Times New Roman"/>
                <w:sz w:val="24"/>
                <w:szCs w:val="24"/>
                <w:lang w:val="lv-LV"/>
              </w:rPr>
              <w:t>Bērnu šūpoles līdz 5 gadu vecumam</w:t>
            </w:r>
          </w:p>
          <w:p w:rsidR="007B513B" w:rsidRPr="00EC64F4" w:rsidRDefault="007B513B" w:rsidP="002431FC">
            <w:pPr>
              <w:spacing w:after="0" w:line="240" w:lineRule="auto"/>
              <w:rPr>
                <w:rFonts w:ascii="Times New Roman" w:hAnsi="Times New Roman" w:cs="Times New Roman"/>
                <w:sz w:val="24"/>
                <w:szCs w:val="24"/>
                <w:lang w:val="lv-LV"/>
              </w:rPr>
            </w:pPr>
            <w:r w:rsidRPr="00EC64F4">
              <w:rPr>
                <w:rFonts w:ascii="Times New Roman" w:hAnsi="Times New Roman" w:cs="Times New Roman"/>
                <w:sz w:val="24"/>
                <w:szCs w:val="24"/>
                <w:u w:val="single"/>
                <w:lang w:val="lv-LV"/>
              </w:rPr>
              <w:t xml:space="preserve">Sastāv: </w:t>
            </w:r>
          </w:p>
          <w:p w:rsidR="007B513B" w:rsidRPr="00EC64F4" w:rsidRDefault="007B513B" w:rsidP="007B513B">
            <w:pPr>
              <w:pStyle w:val="ListParagraph"/>
              <w:numPr>
                <w:ilvl w:val="0"/>
                <w:numId w:val="1"/>
              </w:numPr>
              <w:contextualSpacing/>
              <w:rPr>
                <w:lang w:val="lv-LV"/>
              </w:rPr>
            </w:pPr>
            <w:r w:rsidRPr="00EC64F4">
              <w:rPr>
                <w:lang w:val="lv-LV"/>
              </w:rPr>
              <w:t>Vienvietīgās šūpoles</w:t>
            </w:r>
          </w:p>
          <w:p w:rsidR="007B513B" w:rsidRPr="00EC64F4" w:rsidRDefault="007B513B" w:rsidP="007B513B">
            <w:pPr>
              <w:pStyle w:val="ListParagraph"/>
              <w:numPr>
                <w:ilvl w:val="0"/>
                <w:numId w:val="1"/>
              </w:numPr>
              <w:contextualSpacing/>
              <w:rPr>
                <w:lang w:val="lv-LV"/>
              </w:rPr>
            </w:pPr>
            <w:r w:rsidRPr="00EC64F4">
              <w:rPr>
                <w:lang w:val="lv-LV"/>
              </w:rPr>
              <w:t>Gumijas zīdaiņu sēdeklis bērnu vecumam līdz 2 gadiem</w:t>
            </w:r>
          </w:p>
          <w:p w:rsidR="007B513B" w:rsidRPr="00EC64F4" w:rsidRDefault="007B513B" w:rsidP="002431FC">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 xml:space="preserve">Galvenie parametri: </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Izmērs (garums, platums, augstums) </w:t>
            </w:r>
            <w:r w:rsidRPr="00EC64F4">
              <w:rPr>
                <w:b/>
                <w:lang w:val="lv-LV"/>
              </w:rPr>
              <w:t>2 450 x 2 060 x 2 230 mm</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Krišanas augstums </w:t>
            </w:r>
            <w:r w:rsidRPr="00EC64F4">
              <w:rPr>
                <w:b/>
                <w:lang w:val="lv-LV"/>
              </w:rPr>
              <w:t>1.215 m</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Drošības zona</w:t>
            </w:r>
            <w:proofErr w:type="gramStart"/>
            <w:r w:rsidRPr="00EC64F4">
              <w:rPr>
                <w:lang w:val="lv-LV"/>
              </w:rPr>
              <w:t xml:space="preserve">  </w:t>
            </w:r>
            <w:proofErr w:type="gramEnd"/>
            <w:r w:rsidRPr="00EC64F4">
              <w:rPr>
                <w:b/>
                <w:lang w:val="lv-LV"/>
              </w:rPr>
              <w:t>24 m</w:t>
            </w:r>
            <w:r w:rsidRPr="00EC64F4">
              <w:rPr>
                <w:b/>
                <w:vertAlign w:val="superscript"/>
                <w:lang w:val="lv-LV"/>
              </w:rPr>
              <w:t>2</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Paredzēts (bērnu skaits) </w:t>
            </w:r>
            <w:r w:rsidRPr="00EC64F4">
              <w:rPr>
                <w:b/>
                <w:lang w:val="lv-LV"/>
              </w:rPr>
              <w:t>1</w:t>
            </w:r>
          </w:p>
          <w:p w:rsidR="007B513B" w:rsidRPr="00EC64F4" w:rsidRDefault="007B513B" w:rsidP="007B513B">
            <w:pPr>
              <w:pStyle w:val="ListParagraph"/>
              <w:numPr>
                <w:ilvl w:val="0"/>
                <w:numId w:val="2"/>
              </w:numPr>
              <w:ind w:left="353" w:firstLine="0"/>
              <w:contextualSpacing/>
              <w:rPr>
                <w:u w:val="single"/>
                <w:lang w:val="lv-LV"/>
              </w:rPr>
            </w:pPr>
            <w:r w:rsidRPr="00EC64F4">
              <w:rPr>
                <w:lang w:val="lv-LV"/>
              </w:rPr>
              <w:t xml:space="preserve">Vecuma grupa </w:t>
            </w:r>
            <w:r w:rsidRPr="00EC64F4">
              <w:rPr>
                <w:b/>
                <w:lang w:val="lv-LV"/>
              </w:rPr>
              <w:t>līdz 2 gadiem</w:t>
            </w:r>
          </w:p>
          <w:p w:rsidR="007B513B" w:rsidRDefault="007B513B" w:rsidP="002431FC">
            <w:pPr>
              <w:spacing w:after="0" w:line="240" w:lineRule="auto"/>
              <w:jc w:val="both"/>
              <w:rPr>
                <w:rFonts w:ascii="Times New Roman" w:hAnsi="Times New Roman" w:cs="Times New Roman"/>
                <w:color w:val="000000"/>
                <w:sz w:val="24"/>
                <w:szCs w:val="24"/>
                <w:lang w:val="lv-LV"/>
              </w:rPr>
            </w:pPr>
            <w:r w:rsidRPr="00EC64F4">
              <w:rPr>
                <w:rFonts w:ascii="Times New Roman" w:hAnsi="Times New Roman" w:cs="Times New Roman"/>
                <w:sz w:val="24"/>
                <w:szCs w:val="24"/>
                <w:u w:val="single"/>
                <w:lang w:val="lv-LV"/>
              </w:rPr>
              <w:lastRenderedPageBreak/>
              <w:t>Apraksts:</w:t>
            </w:r>
            <w:r>
              <w:rPr>
                <w:rFonts w:ascii="Times New Roman" w:hAnsi="Times New Roman" w:cs="Times New Roman"/>
                <w:sz w:val="24"/>
                <w:szCs w:val="24"/>
                <w:lang w:val="lv-LV"/>
              </w:rPr>
              <w:t xml:space="preserve"> </w:t>
            </w:r>
            <w:r w:rsidRPr="00EC64F4">
              <w:rPr>
                <w:rFonts w:ascii="Times New Roman" w:hAnsi="Times New Roman" w:cs="Times New Roman"/>
                <w:color w:val="000000"/>
                <w:sz w:val="24"/>
                <w:szCs w:val="24"/>
                <w:lang w:val="lv-LV"/>
              </w:rPr>
              <w:t>Konstrukcija ir izgatavota no materiāla,</w:t>
            </w:r>
            <w:r>
              <w:rPr>
                <w:rFonts w:ascii="Times New Roman" w:hAnsi="Times New Roman" w:cs="Times New Roman"/>
                <w:color w:val="000000"/>
                <w:sz w:val="24"/>
                <w:szCs w:val="24"/>
                <w:lang w:val="lv-LV"/>
              </w:rPr>
              <w:t xml:space="preserve"> </w:t>
            </w:r>
            <w:r w:rsidRPr="00EC64F4">
              <w:rPr>
                <w:rFonts w:ascii="Times New Roman" w:hAnsi="Times New Roman" w:cs="Times New Roman"/>
                <w:color w:val="000000"/>
                <w:sz w:val="24"/>
                <w:szCs w:val="24"/>
                <w:lang w:val="lv-LV"/>
              </w:rPr>
              <w:t xml:space="preserve">kas garantē tā ilgmūžību. </w:t>
            </w:r>
            <w:r w:rsidRPr="00EC64F4">
              <w:rPr>
                <w:rFonts w:ascii="Times New Roman" w:hAnsi="Times New Roman" w:cs="Times New Roman"/>
                <w:sz w:val="24"/>
                <w:szCs w:val="24"/>
                <w:lang w:val="lv-LV"/>
              </w:rPr>
              <w:t xml:space="preserve">Šūpoļu sēdeklis sastāv no alumīnija plāksnes, kura ir iestrādāta gumijas apvalkā. Sēdeklim ir speciāls, gumijots rāmis ērtākai un drošākai bērna sēdēšanai. Sēdekļa izmērs (garums x platums x augstums) 450 x 200 x 260 mm. Komplektācijā ietilpst ķēde, eņģes un citi savienojumi, kuros tiek iekārts sēdeklis. Šūpoļu pārliktnis izgatavots no karsti cinkota metāla. Ķēdes ir izgatavotas no 6 mm diametra nerūsējošā tērauda, nodrošinot garāku ilgstošu izturību pret koroziju pat pie liela lietojuma. Visas metāla daļas tiek karsti cinkotas un ir noturīgas pret laika apstākļiem un vandālismu. </w:t>
            </w:r>
            <w:r w:rsidRPr="00EC64F4">
              <w:rPr>
                <w:rFonts w:ascii="Times New Roman" w:hAnsi="Times New Roman" w:cs="Times New Roman"/>
                <w:color w:val="000000"/>
                <w:sz w:val="24"/>
                <w:szCs w:val="24"/>
                <w:lang w:val="lv-LV"/>
              </w:rPr>
              <w:t>Kompleksa stiprinājums – karsti cinkotas kvadrātveida tērauda kājas ar betona enkuriem nostiprinātas gruntī (iebetonētas) ne mazāk kā 0</w:t>
            </w:r>
            <w:r>
              <w:rPr>
                <w:rFonts w:ascii="Times New Roman" w:hAnsi="Times New Roman" w:cs="Times New Roman"/>
                <w:color w:val="000000"/>
                <w:sz w:val="24"/>
                <w:szCs w:val="24"/>
                <w:lang w:val="lv-LV"/>
              </w:rPr>
              <w:t>,</w:t>
            </w:r>
            <w:r w:rsidRPr="00EC64F4">
              <w:rPr>
                <w:rFonts w:ascii="Times New Roman" w:hAnsi="Times New Roman" w:cs="Times New Roman"/>
                <w:color w:val="000000"/>
                <w:sz w:val="24"/>
                <w:szCs w:val="24"/>
                <w:lang w:val="lv-LV"/>
              </w:rPr>
              <w:t>70 m dziļumā. Visi pamati atrodas zem zemes. Skrūvju vietas ir segtas ar plastmasas uzlikām, lai novērstu bērnu savainošanās risku.</w:t>
            </w:r>
          </w:p>
          <w:p w:rsidR="007B513B" w:rsidRPr="00C90C39" w:rsidRDefault="007B513B" w:rsidP="002431FC">
            <w:pPr>
              <w:spacing w:after="0" w:line="240" w:lineRule="auto"/>
              <w:jc w:val="both"/>
              <w:rPr>
                <w:rFonts w:ascii="Times New Roman" w:hAnsi="Times New Roman" w:cs="Times New Roman"/>
                <w:sz w:val="24"/>
                <w:szCs w:val="24"/>
                <w:lang w:val="lv-LV"/>
              </w:rPr>
            </w:pPr>
            <w:r>
              <w:rPr>
                <w:rFonts w:ascii="Times New Roman" w:hAnsi="Times New Roman" w:cs="Times New Roman"/>
                <w:color w:val="000000"/>
                <w:sz w:val="24"/>
                <w:szCs w:val="24"/>
                <w:lang w:val="lv-LV"/>
              </w:rPr>
              <w:t xml:space="preserve">Adrese: </w:t>
            </w:r>
            <w:r w:rsidR="004C0DBA">
              <w:rPr>
                <w:rFonts w:ascii="Times New Roman" w:hAnsi="Times New Roman" w:cs="Times New Roman"/>
                <w:color w:val="000000"/>
                <w:sz w:val="24"/>
                <w:szCs w:val="24"/>
                <w:lang w:val="lv-LV"/>
              </w:rPr>
              <w:t>pagaidu novietne „Ķekavas ūdensdzirnavas</w:t>
            </w:r>
            <w:r w:rsidRPr="00C90C39">
              <w:rPr>
                <w:rFonts w:ascii="Times New Roman" w:hAnsi="Times New Roman" w:cs="Times New Roman"/>
                <w:color w:val="000000"/>
                <w:sz w:val="24"/>
                <w:szCs w:val="24"/>
                <w:lang w:val="lv-LV"/>
              </w:rPr>
              <w:t>”, Ķekava, Ķekavas pagasts, Ķekavas novads</w:t>
            </w:r>
          </w:p>
        </w:tc>
        <w:tc>
          <w:tcPr>
            <w:tcW w:w="5812" w:type="dxa"/>
          </w:tcPr>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1414145" cy="158305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4145" cy="1583055"/>
                          </a:xfrm>
                          <a:prstGeom prst="rect">
                            <a:avLst/>
                          </a:prstGeom>
                          <a:noFill/>
                          <a:ln>
                            <a:noFill/>
                          </a:ln>
                        </pic:spPr>
                      </pic:pic>
                    </a:graphicData>
                  </a:graphic>
                </wp:inline>
              </w:drawing>
            </w:r>
          </w:p>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939800" cy="1617345"/>
                  <wp:effectExtent l="0" t="0" r="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1617345"/>
                          </a:xfrm>
                          <a:prstGeom prst="rect">
                            <a:avLst/>
                          </a:prstGeom>
                          <a:noFill/>
                          <a:ln>
                            <a:noFill/>
                          </a:ln>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7B513B">
            <w:pPr>
              <w:spacing w:after="0" w:line="240" w:lineRule="auto"/>
              <w:rPr>
                <w:rFonts w:ascii="Times New Roman" w:hAnsi="Times New Roman" w:cs="Times New Roman"/>
                <w:b/>
                <w:sz w:val="24"/>
                <w:szCs w:val="24"/>
                <w:lang w:val="lv-LV"/>
              </w:rPr>
            </w:pPr>
            <w:r w:rsidRPr="00EC64F4">
              <w:rPr>
                <w:rFonts w:ascii="Times New Roman" w:hAnsi="Times New Roman" w:cs="Times New Roman"/>
                <w:b/>
                <w:sz w:val="24"/>
                <w:szCs w:val="24"/>
                <w:lang w:val="lv-LV"/>
              </w:rPr>
              <w:t xml:space="preserve">Šūpoles </w:t>
            </w:r>
            <w:r>
              <w:rPr>
                <w:rFonts w:ascii="Times New Roman" w:hAnsi="Times New Roman" w:cs="Times New Roman"/>
                <w:b/>
                <w:sz w:val="24"/>
                <w:szCs w:val="24"/>
                <w:lang w:val="lv-LV"/>
              </w:rPr>
              <w:t>–</w:t>
            </w:r>
            <w:r w:rsidRPr="00EC64F4">
              <w:rPr>
                <w:rFonts w:ascii="Times New Roman" w:hAnsi="Times New Roman" w:cs="Times New Roman"/>
                <w:b/>
                <w:sz w:val="24"/>
                <w:szCs w:val="24"/>
                <w:lang w:val="lv-LV"/>
              </w:rPr>
              <w:t xml:space="preserve"> šķīvis</w:t>
            </w:r>
          </w:p>
          <w:p w:rsidR="007B513B" w:rsidRPr="00EC64F4" w:rsidRDefault="007B513B" w:rsidP="007B513B">
            <w:pPr>
              <w:spacing w:after="0" w:line="240" w:lineRule="auto"/>
              <w:rPr>
                <w:rFonts w:ascii="Times New Roman" w:hAnsi="Times New Roman" w:cs="Times New Roman"/>
                <w:sz w:val="24"/>
                <w:szCs w:val="24"/>
                <w:lang w:val="lv-LV"/>
              </w:rPr>
            </w:pPr>
            <w:r w:rsidRPr="00EC64F4">
              <w:rPr>
                <w:rFonts w:ascii="Times New Roman" w:hAnsi="Times New Roman" w:cs="Times New Roman"/>
                <w:sz w:val="24"/>
                <w:szCs w:val="24"/>
                <w:u w:val="single"/>
                <w:lang w:val="lv-LV"/>
              </w:rPr>
              <w:t xml:space="preserve">Sastāv: </w:t>
            </w:r>
          </w:p>
          <w:p w:rsidR="007B513B" w:rsidRPr="00EC64F4" w:rsidRDefault="007B513B" w:rsidP="007B513B">
            <w:pPr>
              <w:pStyle w:val="ListParagraph"/>
              <w:numPr>
                <w:ilvl w:val="0"/>
                <w:numId w:val="1"/>
              </w:numPr>
              <w:contextualSpacing/>
              <w:rPr>
                <w:lang w:val="lv-LV"/>
              </w:rPr>
            </w:pPr>
            <w:r w:rsidRPr="00EC64F4">
              <w:rPr>
                <w:lang w:val="lv-LV"/>
              </w:rPr>
              <w:t>Gumijas sēdeklis - šķīvis</w:t>
            </w:r>
          </w:p>
          <w:p w:rsidR="007B513B" w:rsidRPr="00EC64F4" w:rsidRDefault="007B513B" w:rsidP="007B513B">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 xml:space="preserve">Galvenie parametri: </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Izmērs (garums, platums, augstums) </w:t>
            </w:r>
            <w:r w:rsidRPr="00EC64F4">
              <w:rPr>
                <w:b/>
                <w:lang w:val="lv-LV"/>
              </w:rPr>
              <w:t>3 650 x 2 060 x 2 230 mm</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Krišanas augstums </w:t>
            </w:r>
            <w:r w:rsidRPr="00EC64F4">
              <w:rPr>
                <w:b/>
                <w:lang w:val="lv-LV"/>
              </w:rPr>
              <w:t>1.215 m</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Drošības zona </w:t>
            </w:r>
            <w:r w:rsidRPr="00EC64F4">
              <w:rPr>
                <w:b/>
                <w:lang w:val="lv-LV"/>
              </w:rPr>
              <w:t>34 m</w:t>
            </w:r>
            <w:r w:rsidRPr="00EC64F4">
              <w:rPr>
                <w:b/>
                <w:vertAlign w:val="superscript"/>
                <w:lang w:val="lv-LV"/>
              </w:rPr>
              <w:t>2</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Paredzēts (bērnu skaits) </w:t>
            </w:r>
            <w:r w:rsidRPr="00EC64F4">
              <w:rPr>
                <w:b/>
                <w:lang w:val="lv-LV"/>
              </w:rPr>
              <w:t>1</w:t>
            </w:r>
          </w:p>
          <w:p w:rsidR="007B513B" w:rsidRPr="00EC64F4" w:rsidRDefault="007B513B" w:rsidP="007B513B">
            <w:pPr>
              <w:pStyle w:val="ListParagraph"/>
              <w:numPr>
                <w:ilvl w:val="0"/>
                <w:numId w:val="2"/>
              </w:numPr>
              <w:ind w:left="353" w:hanging="142"/>
              <w:contextualSpacing/>
              <w:rPr>
                <w:u w:val="single"/>
                <w:lang w:val="lv-LV"/>
              </w:rPr>
            </w:pPr>
            <w:r w:rsidRPr="00EC64F4">
              <w:rPr>
                <w:lang w:val="lv-LV"/>
              </w:rPr>
              <w:t xml:space="preserve">Vecuma grupa </w:t>
            </w:r>
            <w:r w:rsidRPr="00EC64F4">
              <w:rPr>
                <w:b/>
                <w:lang w:val="lv-LV"/>
              </w:rPr>
              <w:t>līdz 14 gadiem</w:t>
            </w:r>
          </w:p>
          <w:p w:rsidR="007B513B" w:rsidRPr="00EC64F4" w:rsidRDefault="007B513B" w:rsidP="007B513B">
            <w:pPr>
              <w:spacing w:after="0" w:line="240" w:lineRule="auto"/>
              <w:rPr>
                <w:rFonts w:ascii="Times New Roman" w:hAnsi="Times New Roman" w:cs="Times New Roman"/>
                <w:sz w:val="24"/>
                <w:szCs w:val="24"/>
                <w:u w:val="single"/>
                <w:lang w:val="lv-LV"/>
              </w:rPr>
            </w:pPr>
            <w:r w:rsidRPr="00EC64F4">
              <w:rPr>
                <w:rFonts w:ascii="Times New Roman" w:hAnsi="Times New Roman" w:cs="Times New Roman"/>
                <w:sz w:val="24"/>
                <w:szCs w:val="24"/>
                <w:u w:val="single"/>
                <w:lang w:val="lv-LV"/>
              </w:rPr>
              <w:t>Apraksts:</w:t>
            </w:r>
          </w:p>
          <w:p w:rsidR="007B513B" w:rsidRPr="00EC64F4" w:rsidRDefault="007B513B" w:rsidP="004C0DBA">
            <w:pPr>
              <w:spacing w:after="0" w:line="240" w:lineRule="auto"/>
              <w:jc w:val="both"/>
              <w:rPr>
                <w:rFonts w:ascii="Times New Roman" w:hAnsi="Times New Roman" w:cs="Times New Roman"/>
                <w:color w:val="000000"/>
                <w:sz w:val="24"/>
                <w:szCs w:val="24"/>
                <w:lang w:val="lv-LV"/>
              </w:rPr>
            </w:pPr>
            <w:r w:rsidRPr="00EC64F4">
              <w:rPr>
                <w:rFonts w:ascii="Times New Roman" w:hAnsi="Times New Roman" w:cs="Times New Roman"/>
                <w:color w:val="000000"/>
                <w:sz w:val="24"/>
                <w:szCs w:val="24"/>
                <w:lang w:val="lv-LV"/>
              </w:rPr>
              <w:t xml:space="preserve">Konstrukcija ir izgatavota no impregnēta, sausa līmēta priedes koka, krāsota ar ūdens bāzes krāsām, tādā veidā garantējot tā ilgmūžību. </w:t>
            </w:r>
            <w:r w:rsidRPr="00EC64F4">
              <w:rPr>
                <w:rFonts w:ascii="Times New Roman" w:hAnsi="Times New Roman" w:cs="Times New Roman"/>
                <w:sz w:val="24"/>
                <w:szCs w:val="24"/>
                <w:lang w:val="lv-LV"/>
              </w:rPr>
              <w:t xml:space="preserve">Šūpoļu sēdeklis (vecuma grupa no 2 gadiem) sastāv no alumīnija plāksnes, kura ir iestrādāta gumijas apvalkā. Komplektācijā ietilpst ķēde, eņģes un citi savienojumi, kuros </w:t>
            </w:r>
            <w:r w:rsidRPr="00EC64F4">
              <w:rPr>
                <w:rFonts w:ascii="Times New Roman" w:hAnsi="Times New Roman" w:cs="Times New Roman"/>
                <w:sz w:val="24"/>
                <w:szCs w:val="24"/>
                <w:lang w:val="lv-LV"/>
              </w:rPr>
              <w:lastRenderedPageBreak/>
              <w:t xml:space="preserve">tiek iekārts sēdeklis. Ķēdes ir izgatavotas no 6 mm diametra nerūsējošā tērauda, nodrošinot garāku ilgstošu izturību pret koroziju pat pie liela lietojuma. Šūpoļu pārliktnis izgatavots no karsti cinkota metāla. Visas metāla daļas tiek karsti cinkotas un ir noturīgas pret laika apstākļiem un vandālismu. </w:t>
            </w:r>
            <w:r w:rsidRPr="00EC64F4">
              <w:rPr>
                <w:rFonts w:ascii="Times New Roman" w:hAnsi="Times New Roman" w:cs="Times New Roman"/>
                <w:color w:val="000000"/>
                <w:sz w:val="24"/>
                <w:szCs w:val="24"/>
                <w:lang w:val="lv-LV"/>
              </w:rPr>
              <w:t>Kompleksa stiprinājums – karsti cinkotas kvadrātveida tērauda kājas ar betona enkuriem nostiprinātas gruntī (iebetonētas) ne mazāk kā 0.70 m dziļumā. Visi pamati atrodas zem zemes. Skrūvju vietas ir segtas ar plastmasas uzlikām, lai novērstu bērnu savainošanās risku..</w:t>
            </w:r>
          </w:p>
          <w:p w:rsidR="007B513B" w:rsidRPr="00C90C39" w:rsidRDefault="004C0DBA" w:rsidP="002431FC">
            <w:p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Ķekava, Ķekavas pagasts, Ķekavas novads</w:t>
            </w:r>
          </w:p>
        </w:tc>
        <w:tc>
          <w:tcPr>
            <w:tcW w:w="5812" w:type="dxa"/>
          </w:tcPr>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b/>
                <w:noProof/>
                <w:sz w:val="24"/>
                <w:szCs w:val="24"/>
                <w:lang w:val="lv-LV" w:eastAsia="lv-LV"/>
              </w:rPr>
              <w:lastRenderedPageBreak/>
              <w:drawing>
                <wp:inline distT="0" distB="0" distL="0" distR="0">
                  <wp:extent cx="1397000" cy="1414145"/>
                  <wp:effectExtent l="0" t="0" r="0" b="0"/>
                  <wp:docPr id="26" name="Picture 26" descr="VSUP_sup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VSUP_supol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7000" cy="1414145"/>
                          </a:xfrm>
                          <a:prstGeom prst="rect">
                            <a:avLst/>
                          </a:prstGeom>
                          <a:noFill/>
                          <a:ln>
                            <a:noFill/>
                          </a:ln>
                        </pic:spPr>
                      </pic:pic>
                    </a:graphicData>
                  </a:graphic>
                </wp:inline>
              </w:drawing>
            </w:r>
          </w:p>
          <w:p w:rsidR="007B513B" w:rsidRDefault="007B513B" w:rsidP="002431FC">
            <w:pPr>
              <w:rPr>
                <w:rFonts w:ascii="Times New Roman" w:hAnsi="Times New Roman" w:cs="Times New Roman"/>
                <w:noProof/>
                <w:sz w:val="24"/>
                <w:szCs w:val="24"/>
                <w:lang w:val="lv-LV" w:eastAsia="lv-LV"/>
              </w:rPr>
            </w:pPr>
            <w:r w:rsidRPr="00EC64F4">
              <w:rPr>
                <w:rFonts w:ascii="Times New Roman" w:hAnsi="Times New Roman" w:cs="Times New Roman"/>
                <w:noProof/>
                <w:sz w:val="24"/>
                <w:szCs w:val="24"/>
                <w:lang w:val="lv-LV" w:eastAsia="lv-LV"/>
              </w:rPr>
              <w:lastRenderedPageBreak/>
              <w:drawing>
                <wp:inline distT="0" distB="0" distL="0" distR="0">
                  <wp:extent cx="1075055" cy="145605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5055" cy="1456055"/>
                          </a:xfrm>
                          <a:prstGeom prst="rect">
                            <a:avLst/>
                          </a:prstGeom>
                          <a:noFill/>
                          <a:ln>
                            <a:noFill/>
                          </a:ln>
                        </pic:spPr>
                      </pic:pic>
                    </a:graphicData>
                  </a:graphic>
                </wp:inline>
              </w:drawing>
            </w:r>
          </w:p>
          <w:p w:rsidR="007B513B" w:rsidRPr="00EC64F4" w:rsidRDefault="007B513B" w:rsidP="002431FC">
            <w:pPr>
              <w:rPr>
                <w:rFonts w:ascii="Times New Roman" w:hAnsi="Times New Roman" w:cs="Times New Roman"/>
                <w:noProof/>
                <w:sz w:val="24"/>
                <w:szCs w:val="24"/>
                <w:lang w:val="lv-LV" w:eastAsia="lv-LV"/>
              </w:rPr>
            </w:pP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1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Smilšu kaste (2 līdz 5 gadu vecumam) 3.0 x 3.0 m no impregnēta, krāsota koka un HDPE polietilēna virsmas. Pamatne iztapsēta ar </w:t>
            </w:r>
            <w:proofErr w:type="spellStart"/>
            <w:r w:rsidRPr="00EC64F4">
              <w:rPr>
                <w:rFonts w:ascii="Times New Roman" w:hAnsi="Times New Roman" w:cs="Times New Roman"/>
                <w:sz w:val="24"/>
                <w:szCs w:val="24"/>
                <w:lang w:val="lv-LV"/>
              </w:rPr>
              <w:t>ģeotekstilu</w:t>
            </w:r>
            <w:proofErr w:type="spellEnd"/>
            <w:r w:rsidRPr="00EC64F4">
              <w:rPr>
                <w:rFonts w:ascii="Times New Roman" w:hAnsi="Times New Roman" w:cs="Times New Roman"/>
                <w:sz w:val="24"/>
                <w:szCs w:val="24"/>
                <w:lang w:val="lv-LV"/>
              </w:rPr>
              <w:t xml:space="preserve">, lai novērstu augsnes sajaukšanos ar smiltīm. Smilšu kastei pārklājamais tīkls ar iešūtu gumiju un </w:t>
            </w:r>
            <w:proofErr w:type="spellStart"/>
            <w:r w:rsidRPr="00EC64F4">
              <w:rPr>
                <w:rFonts w:ascii="Times New Roman" w:hAnsi="Times New Roman" w:cs="Times New Roman"/>
                <w:sz w:val="24"/>
                <w:szCs w:val="24"/>
                <w:lang w:val="lv-LV"/>
              </w:rPr>
              <w:t>distanceriem</w:t>
            </w:r>
            <w:proofErr w:type="spellEnd"/>
            <w:r w:rsidRPr="00EC64F4">
              <w:rPr>
                <w:rFonts w:ascii="Times New Roman" w:hAnsi="Times New Roman" w:cs="Times New Roman"/>
                <w:sz w:val="24"/>
                <w:szCs w:val="24"/>
                <w:lang w:val="lv-LV"/>
              </w:rPr>
              <w:t>, kas pasargā smiltis no gružiem. Smilšu kaste tiek nostiprināta ar enkuriem, kas tiek iegremdēti gruntī. Visas skrūvju vietas ir segtas ar plastmasas uzlikām, lai novērstu savainošanās risku.</w:t>
            </w:r>
          </w:p>
          <w:p w:rsidR="007B513B" w:rsidRPr="00EC64F4" w:rsidRDefault="004C0DBA" w:rsidP="002431FC">
            <w:pPr>
              <w:jc w:val="both"/>
              <w:rPr>
                <w:rFonts w:ascii="Times New Roman" w:hAnsi="Times New Roman" w:cs="Times New Roman"/>
                <w:b/>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Ķekava, Ķekavas pagasts, Ķekavas novads</w:t>
            </w:r>
            <w:r>
              <w:rPr>
                <w:rFonts w:ascii="Times New Roman" w:hAnsi="Times New Roman" w:cs="Times New Roman"/>
                <w:sz w:val="24"/>
                <w:szCs w:val="24"/>
                <w:lang w:val="lv-LV"/>
              </w:rPr>
              <w:t>;</w:t>
            </w:r>
            <w:r w:rsidR="007B513B">
              <w:rPr>
                <w:rFonts w:ascii="Times New Roman" w:hAnsi="Times New Roman" w:cs="Times New Roman"/>
                <w:sz w:val="24"/>
                <w:szCs w:val="24"/>
                <w:lang w:val="lv-LV"/>
              </w:rPr>
              <w:t xml:space="preserve"> </w:t>
            </w:r>
            <w:r w:rsidR="007B513B" w:rsidRPr="00EC64F4">
              <w:rPr>
                <w:rFonts w:ascii="Times New Roman" w:hAnsi="Times New Roman" w:cs="Times New Roman"/>
                <w:sz w:val="24"/>
                <w:szCs w:val="24"/>
                <w:lang w:val="lv-LV"/>
              </w:rPr>
              <w:t>Uzvaras prospekts 1A</w:t>
            </w:r>
            <w:r w:rsidR="007B513B">
              <w:rPr>
                <w:rFonts w:ascii="Times New Roman" w:hAnsi="Times New Roman" w:cs="Times New Roman"/>
                <w:sz w:val="24"/>
                <w:szCs w:val="24"/>
                <w:lang w:val="lv-LV"/>
              </w:rPr>
              <w:t>, Baloži, Ķekavas novads</w:t>
            </w:r>
          </w:p>
        </w:tc>
        <w:tc>
          <w:tcPr>
            <w:tcW w:w="5812" w:type="dxa"/>
          </w:tcPr>
          <w:p w:rsidR="007B513B" w:rsidRPr="00EC64F4" w:rsidRDefault="007B513B" w:rsidP="002431FC">
            <w:pPr>
              <w:rPr>
                <w:rFonts w:ascii="Times New Roman" w:hAnsi="Times New Roman" w:cs="Times New Roman"/>
                <w:b/>
                <w:noProof/>
                <w:sz w:val="24"/>
                <w:szCs w:val="24"/>
                <w:lang w:val="lv-LV" w:eastAsia="lv-LV"/>
              </w:rPr>
            </w:pPr>
            <w:r w:rsidRPr="00EC64F4">
              <w:rPr>
                <w:rFonts w:ascii="Times New Roman" w:hAnsi="Times New Roman" w:cs="Times New Roman"/>
                <w:noProof/>
                <w:sz w:val="24"/>
                <w:szCs w:val="24"/>
                <w:lang w:val="lv-LV" w:eastAsia="lv-LV"/>
              </w:rPr>
              <w:drawing>
                <wp:inline distT="0" distB="0" distL="0" distR="0">
                  <wp:extent cx="1591945" cy="104965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1945" cy="1049655"/>
                          </a:xfrm>
                          <a:prstGeom prst="rect">
                            <a:avLst/>
                          </a:prstGeom>
                          <a:noFill/>
                          <a:ln>
                            <a:noFill/>
                          </a:ln>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r w:rsidR="007B513B" w:rsidRPr="00EC64F4" w:rsidTr="007B513B">
        <w:tc>
          <w:tcPr>
            <w:tcW w:w="710" w:type="dxa"/>
          </w:tcPr>
          <w:p w:rsidR="007B513B" w:rsidRPr="00EC64F4" w:rsidRDefault="007B513B" w:rsidP="007B513B">
            <w:pPr>
              <w:pStyle w:val="ListParagraph"/>
              <w:numPr>
                <w:ilvl w:val="0"/>
                <w:numId w:val="3"/>
              </w:numPr>
              <w:jc w:val="center"/>
              <w:rPr>
                <w:b/>
                <w:lang w:val="lv-LV"/>
              </w:rPr>
            </w:pPr>
          </w:p>
        </w:tc>
        <w:tc>
          <w:tcPr>
            <w:tcW w:w="6237" w:type="dxa"/>
          </w:tcPr>
          <w:p w:rsidR="007B513B" w:rsidRDefault="007B513B" w:rsidP="002431FC">
            <w:pPr>
              <w:widowControl/>
              <w:spacing w:after="0" w:line="240" w:lineRule="auto"/>
              <w:jc w:val="both"/>
              <w:rPr>
                <w:rFonts w:ascii="Times New Roman" w:hAnsi="Times New Roman" w:cs="Times New Roman"/>
                <w:sz w:val="24"/>
                <w:szCs w:val="24"/>
                <w:lang w:val="lv-LV"/>
              </w:rPr>
            </w:pPr>
            <w:r w:rsidRPr="00EC64F4">
              <w:rPr>
                <w:rFonts w:ascii="Times New Roman" w:hAnsi="Times New Roman" w:cs="Times New Roman"/>
                <w:sz w:val="24"/>
                <w:szCs w:val="24"/>
                <w:lang w:val="lv-LV"/>
              </w:rPr>
              <w:t xml:space="preserve">Vingrošanas </w:t>
            </w:r>
            <w:proofErr w:type="spellStart"/>
            <w:r w:rsidRPr="00EC64F4">
              <w:rPr>
                <w:rFonts w:ascii="Times New Roman" w:hAnsi="Times New Roman" w:cs="Times New Roman"/>
                <w:sz w:val="24"/>
                <w:szCs w:val="24"/>
                <w:lang w:val="lv-LV"/>
              </w:rPr>
              <w:t>kompleks</w:t>
            </w:r>
            <w:proofErr w:type="spellEnd"/>
            <w:r w:rsidRPr="00EC64F4">
              <w:rPr>
                <w:rFonts w:ascii="Times New Roman" w:hAnsi="Times New Roman" w:cs="Times New Roman"/>
                <w:sz w:val="24"/>
                <w:szCs w:val="24"/>
                <w:lang w:val="lv-LV"/>
              </w:rPr>
              <w:t xml:space="preserve"> ( 7-14 gadu vecumam) no 2 pievilkšanās stieņiem dažādos</w:t>
            </w:r>
            <w:r w:rsidR="0054328B">
              <w:rPr>
                <w:rFonts w:ascii="Times New Roman" w:hAnsi="Times New Roman" w:cs="Times New Roman"/>
                <w:sz w:val="24"/>
                <w:szCs w:val="24"/>
                <w:lang w:val="lv-LV"/>
              </w:rPr>
              <w:t xml:space="preserve"> augstumos, alpīnisma un virvju</w:t>
            </w:r>
            <w:r w:rsidRPr="00EC64F4">
              <w:rPr>
                <w:rFonts w:ascii="Times New Roman" w:hAnsi="Times New Roman" w:cs="Times New Roman"/>
                <w:sz w:val="24"/>
                <w:szCs w:val="24"/>
                <w:lang w:val="lv-LV"/>
              </w:rPr>
              <w:t xml:space="preserve"> sienas, </w:t>
            </w:r>
            <w:proofErr w:type="spellStart"/>
            <w:r w:rsidRPr="00EC64F4">
              <w:rPr>
                <w:rFonts w:ascii="Times New Roman" w:hAnsi="Times New Roman" w:cs="Times New Roman"/>
                <w:sz w:val="24"/>
                <w:szCs w:val="24"/>
                <w:lang w:val="lv-LV"/>
              </w:rPr>
              <w:t>rokgājēja</w:t>
            </w:r>
            <w:proofErr w:type="spellEnd"/>
            <w:r w:rsidRPr="00EC64F4">
              <w:rPr>
                <w:rFonts w:ascii="Times New Roman" w:hAnsi="Times New Roman" w:cs="Times New Roman"/>
                <w:sz w:val="24"/>
                <w:szCs w:val="24"/>
                <w:lang w:val="lv-LV"/>
              </w:rPr>
              <w:t xml:space="preserve">, ķēžu kāpnes. Konstrukcija ir izgatavota no materiāla, kas garantē ilgmūžību. Visas metāla daļas tiek karsti cinkotas un ir noturīgas pret laika apstākļiem un vandālismu. Kompleksa stiprinājums – karsti </w:t>
            </w:r>
            <w:proofErr w:type="spellStart"/>
            <w:r w:rsidRPr="00EC64F4">
              <w:rPr>
                <w:rFonts w:ascii="Times New Roman" w:hAnsi="Times New Roman" w:cs="Times New Roman"/>
                <w:sz w:val="24"/>
                <w:szCs w:val="24"/>
                <w:lang w:val="lv-LV"/>
              </w:rPr>
              <w:t>cinkontas</w:t>
            </w:r>
            <w:proofErr w:type="spellEnd"/>
            <w:r w:rsidRPr="00EC64F4">
              <w:rPr>
                <w:rFonts w:ascii="Times New Roman" w:hAnsi="Times New Roman" w:cs="Times New Roman"/>
                <w:sz w:val="24"/>
                <w:szCs w:val="24"/>
                <w:lang w:val="lv-LV"/>
              </w:rPr>
              <w:t xml:space="preserve"> cauruļveida tērauda kājas ar betona enkuriem nostiprinātas gruntī (iebetonētas) ne mazāk kā 0.70 m dziļumā. Visi pamati atrodas zem zemes. Skrūvju vietas ir segtas ar plastmasas uzlikām, lai novērstu savainošanās risku.</w:t>
            </w:r>
          </w:p>
          <w:p w:rsidR="007B513B" w:rsidRPr="00EC64F4" w:rsidRDefault="004C0DBA" w:rsidP="002431FC">
            <w:pPr>
              <w:widowControl/>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Adrese: pagaidu novietne „Ķekavas ūdensdzirnavas</w:t>
            </w:r>
            <w:r w:rsidR="007B513B" w:rsidRPr="003569D9">
              <w:rPr>
                <w:rFonts w:ascii="Times New Roman" w:hAnsi="Times New Roman" w:cs="Times New Roman"/>
                <w:sz w:val="24"/>
                <w:szCs w:val="24"/>
                <w:lang w:val="lv-LV"/>
              </w:rPr>
              <w:t xml:space="preserve">”, Ķekava, </w:t>
            </w:r>
            <w:r>
              <w:rPr>
                <w:rFonts w:ascii="Times New Roman" w:hAnsi="Times New Roman" w:cs="Times New Roman"/>
                <w:sz w:val="24"/>
                <w:szCs w:val="24"/>
                <w:lang w:val="lv-LV"/>
              </w:rPr>
              <w:t>Ķekavas pagasts, Ķekavas novads;</w:t>
            </w:r>
            <w:r w:rsidR="007B513B" w:rsidRPr="003569D9">
              <w:rPr>
                <w:rFonts w:ascii="Times New Roman" w:hAnsi="Times New Roman" w:cs="Times New Roman"/>
                <w:sz w:val="24"/>
                <w:szCs w:val="24"/>
                <w:lang w:val="lv-LV"/>
              </w:rPr>
              <w:t xml:space="preserve"> </w:t>
            </w:r>
            <w:r w:rsidR="007B513B">
              <w:rPr>
                <w:rFonts w:ascii="Times New Roman" w:hAnsi="Times New Roman" w:cs="Times New Roman"/>
                <w:sz w:val="24"/>
                <w:szCs w:val="24"/>
                <w:lang w:val="lv-LV"/>
              </w:rPr>
              <w:t>p</w:t>
            </w:r>
            <w:r w:rsidR="007B513B" w:rsidRPr="003569D9">
              <w:rPr>
                <w:rFonts w:ascii="Times New Roman" w:hAnsi="Times New Roman" w:cs="Times New Roman"/>
                <w:sz w:val="24"/>
                <w:szCs w:val="24"/>
                <w:lang w:val="lv-LV"/>
              </w:rPr>
              <w:t>ie Cītaru ielas (8.</w:t>
            </w:r>
            <w:r w:rsidR="007B513B">
              <w:rPr>
                <w:rFonts w:ascii="Times New Roman" w:hAnsi="Times New Roman" w:cs="Times New Roman"/>
                <w:sz w:val="24"/>
                <w:szCs w:val="24"/>
                <w:lang w:val="lv-LV"/>
              </w:rPr>
              <w:t>m</w:t>
            </w:r>
            <w:r w:rsidR="007B513B" w:rsidRPr="003569D9">
              <w:rPr>
                <w:rFonts w:ascii="Times New Roman" w:hAnsi="Times New Roman" w:cs="Times New Roman"/>
                <w:sz w:val="24"/>
                <w:szCs w:val="24"/>
                <w:lang w:val="lv-LV"/>
              </w:rPr>
              <w:t>ājas pagalms), Valdlauči</w:t>
            </w:r>
            <w:r w:rsidR="007B513B">
              <w:rPr>
                <w:rFonts w:ascii="Times New Roman" w:hAnsi="Times New Roman" w:cs="Times New Roman"/>
                <w:sz w:val="24"/>
                <w:szCs w:val="24"/>
                <w:lang w:val="lv-LV"/>
              </w:rPr>
              <w:t>, Ķekavas pagasts, Ķekavas novads</w:t>
            </w:r>
          </w:p>
        </w:tc>
        <w:tc>
          <w:tcPr>
            <w:tcW w:w="5812" w:type="dxa"/>
          </w:tcPr>
          <w:p w:rsidR="007B513B" w:rsidRPr="00EC64F4" w:rsidRDefault="007B513B" w:rsidP="002431FC">
            <w:pPr>
              <w:rPr>
                <w:rFonts w:ascii="Times New Roman" w:hAnsi="Times New Roman" w:cs="Times New Roman"/>
                <w:noProof/>
                <w:sz w:val="24"/>
                <w:szCs w:val="24"/>
                <w:lang w:val="lv-LV" w:eastAsia="lv-LV"/>
              </w:rPr>
            </w:pPr>
            <w:r>
              <w:rPr>
                <w:rFonts w:ascii="Times New Roman" w:hAnsi="Times New Roman" w:cs="Times New Roman"/>
                <w:noProof/>
                <w:sz w:val="24"/>
                <w:szCs w:val="24"/>
                <w:lang w:val="lv-LV" w:eastAsia="lv-LV"/>
              </w:rPr>
              <w:drawing>
                <wp:inline distT="0" distB="0" distL="0" distR="0">
                  <wp:extent cx="3456940" cy="1920240"/>
                  <wp:effectExtent l="0" t="0" r="0" b="381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6940" cy="1920240"/>
                          </a:xfrm>
                          <a:prstGeom prst="rect">
                            <a:avLst/>
                          </a:prstGeom>
                          <a:noFill/>
                        </pic:spPr>
                      </pic:pic>
                    </a:graphicData>
                  </a:graphic>
                </wp:inline>
              </w:drawing>
            </w:r>
          </w:p>
        </w:tc>
        <w:tc>
          <w:tcPr>
            <w:tcW w:w="1559" w:type="dxa"/>
          </w:tcPr>
          <w:p w:rsidR="007B513B" w:rsidRDefault="007B513B" w:rsidP="002431FC">
            <w:pPr>
              <w:rPr>
                <w:rFonts w:ascii="Times New Roman" w:hAnsi="Times New Roman" w:cs="Times New Roman"/>
                <w:sz w:val="24"/>
                <w:szCs w:val="24"/>
                <w:lang w:val="lv-LV"/>
              </w:rPr>
            </w:pPr>
            <w:r>
              <w:rPr>
                <w:rFonts w:ascii="Times New Roman" w:hAnsi="Times New Roman" w:cs="Times New Roman"/>
                <w:sz w:val="24"/>
                <w:szCs w:val="24"/>
                <w:lang w:val="lv-LV"/>
              </w:rPr>
              <w:t xml:space="preserve">2 </w:t>
            </w:r>
            <w:proofErr w:type="spellStart"/>
            <w:r>
              <w:rPr>
                <w:rFonts w:ascii="Times New Roman" w:hAnsi="Times New Roman" w:cs="Times New Roman"/>
                <w:sz w:val="24"/>
                <w:szCs w:val="24"/>
                <w:lang w:val="lv-LV"/>
              </w:rPr>
              <w:t>gb</w:t>
            </w:r>
            <w:proofErr w:type="spellEnd"/>
            <w:r>
              <w:rPr>
                <w:rFonts w:ascii="Times New Roman" w:hAnsi="Times New Roman" w:cs="Times New Roman"/>
                <w:sz w:val="24"/>
                <w:szCs w:val="24"/>
                <w:lang w:val="lv-LV"/>
              </w:rPr>
              <w:t>.</w:t>
            </w:r>
          </w:p>
        </w:tc>
      </w:tr>
    </w:tbl>
    <w:p w:rsidR="007B513B" w:rsidRDefault="007B513B" w:rsidP="007B513B">
      <w:pPr>
        <w:rPr>
          <w:rFonts w:ascii="Times New Roman" w:hAnsi="Times New Roman" w:cs="Times New Roman"/>
          <w:b/>
          <w:sz w:val="24"/>
          <w:szCs w:val="24"/>
          <w:u w:val="single"/>
          <w:lang w:val="lv-LV"/>
        </w:rPr>
      </w:pPr>
    </w:p>
    <w:p w:rsidR="00BA39DE" w:rsidRDefault="00BA39DE" w:rsidP="00AD215A">
      <w:pPr>
        <w:pStyle w:val="BodyText"/>
        <w:numPr>
          <w:ilvl w:val="0"/>
          <w:numId w:val="4"/>
        </w:numPr>
        <w:spacing w:line="240" w:lineRule="auto"/>
        <w:jc w:val="both"/>
        <w:rPr>
          <w:sz w:val="24"/>
          <w:szCs w:val="24"/>
        </w:rPr>
      </w:pPr>
      <w:r w:rsidRPr="00FE0971">
        <w:rPr>
          <w:sz w:val="24"/>
          <w:szCs w:val="24"/>
        </w:rPr>
        <w:t xml:space="preserve">Piegādātajām un uzstādītajām rotaļu iekārtām jāatbilst </w:t>
      </w:r>
      <w:bookmarkStart w:id="0" w:name="_GoBack"/>
      <w:r w:rsidRPr="00FE0971">
        <w:rPr>
          <w:sz w:val="24"/>
          <w:szCs w:val="24"/>
        </w:rPr>
        <w:t>LVS</w:t>
      </w:r>
      <w:bookmarkEnd w:id="0"/>
      <w:r w:rsidRPr="00FE0971">
        <w:rPr>
          <w:sz w:val="24"/>
          <w:szCs w:val="24"/>
        </w:rPr>
        <w:t xml:space="preserve"> NE 1176 „Spēļu laukumu aprīkojumu drošība” prasībām vai līdzvērtīgam starptautiski atzītam drošības standartam. Piedāvājumam jāpievieno neatkarīgas sertificēšanas institūcijas izsniegts sertifikāts konkrētajai rotaļu iekārtai, kur norādīts tā kods, ražotājs un vispārīgs apraksts. Piedāvājumam jāpievieno arī šo piedāvāto elementu precīzi attēli un rasējumi ar redzamiem izmēriem, kā arī izejmateriālu apraksts un fotoattēli, kas ļauj pretendentam pārliecināties par iekārtas un piedāvāto izejmateriālu atbilstību prasībām.</w:t>
      </w:r>
    </w:p>
    <w:p w:rsidR="00BA39DE" w:rsidRPr="00BA39DE" w:rsidRDefault="00BA39DE" w:rsidP="00AD215A">
      <w:pPr>
        <w:pStyle w:val="BodyText"/>
        <w:numPr>
          <w:ilvl w:val="0"/>
          <w:numId w:val="4"/>
        </w:numPr>
        <w:spacing w:line="240" w:lineRule="auto"/>
        <w:jc w:val="both"/>
        <w:rPr>
          <w:sz w:val="24"/>
          <w:szCs w:val="24"/>
        </w:rPr>
      </w:pPr>
      <w:r w:rsidRPr="00BA39DE">
        <w:rPr>
          <w:sz w:val="24"/>
          <w:szCs w:val="24"/>
        </w:rPr>
        <w:t>Iekārtu izmēri drīkst</w:t>
      </w:r>
      <w:r>
        <w:rPr>
          <w:sz w:val="24"/>
          <w:szCs w:val="24"/>
        </w:rPr>
        <w:t xml:space="preserve"> atšķirties robežās</w:t>
      </w:r>
      <w:proofErr w:type="gramStart"/>
      <w:r>
        <w:rPr>
          <w:sz w:val="24"/>
          <w:szCs w:val="24"/>
        </w:rPr>
        <w:t xml:space="preserve"> līdz 10% katrā no dimensijām, izmēru vai citas nobīdes nedrīkst ietekmēt iekārtas funkcionalitāti, drošumu</w:t>
      </w:r>
      <w:proofErr w:type="gramEnd"/>
      <w:r>
        <w:rPr>
          <w:sz w:val="24"/>
          <w:szCs w:val="24"/>
        </w:rPr>
        <w:t>, kā arī vizuālo izskatu</w:t>
      </w:r>
    </w:p>
    <w:sectPr w:rsidR="00BA39DE" w:rsidRPr="00BA39DE" w:rsidSect="007B513B">
      <w:pgSz w:w="16838" w:h="11906" w:orient="landscape"/>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243A2"/>
    <w:multiLevelType w:val="hybridMultilevel"/>
    <w:tmpl w:val="1A3842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556811"/>
    <w:multiLevelType w:val="hybridMultilevel"/>
    <w:tmpl w:val="38BA82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5704E9"/>
    <w:multiLevelType w:val="hybridMultilevel"/>
    <w:tmpl w:val="43E401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E726A6"/>
    <w:multiLevelType w:val="hybridMultilevel"/>
    <w:tmpl w:val="788051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3B"/>
    <w:rsid w:val="00023BA9"/>
    <w:rsid w:val="000329C4"/>
    <w:rsid w:val="00041404"/>
    <w:rsid w:val="0029691F"/>
    <w:rsid w:val="004A3C29"/>
    <w:rsid w:val="004C0DBA"/>
    <w:rsid w:val="005256F0"/>
    <w:rsid w:val="0054328B"/>
    <w:rsid w:val="006C41BC"/>
    <w:rsid w:val="00765AB6"/>
    <w:rsid w:val="007B513B"/>
    <w:rsid w:val="007B5EC0"/>
    <w:rsid w:val="00A44587"/>
    <w:rsid w:val="00A62B2A"/>
    <w:rsid w:val="00AD215A"/>
    <w:rsid w:val="00B96FB4"/>
    <w:rsid w:val="00BA39DE"/>
    <w:rsid w:val="00C52EE0"/>
    <w:rsid w:val="00DA3F82"/>
    <w:rsid w:val="00E64EFD"/>
    <w:rsid w:val="00FF73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BB8CDA-0CD3-42F6-BA89-013B5F53C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u w:val="single"/>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3B"/>
    <w:pPr>
      <w:widowControl w:val="0"/>
      <w:spacing w:after="200" w:line="276" w:lineRule="auto"/>
    </w:pPr>
    <w:rPr>
      <w:rFonts w:asciiTheme="minorHAnsi" w:hAnsiTheme="minorHAnsi" w:cstheme="minorBidi"/>
      <w:sz w:val="22"/>
      <w:szCs w:val="22"/>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13B"/>
    <w:pPr>
      <w:widowControl/>
      <w:spacing w:after="0" w:line="240" w:lineRule="auto"/>
      <w:ind w:left="720"/>
    </w:pPr>
    <w:rPr>
      <w:rFonts w:ascii="Times New Roman" w:eastAsia="Calibri" w:hAnsi="Times New Roman" w:cs="Times New Roman"/>
      <w:sz w:val="24"/>
      <w:szCs w:val="24"/>
      <w:lang w:val="en-GB"/>
    </w:rPr>
  </w:style>
  <w:style w:type="table" w:styleId="TableGrid">
    <w:name w:val="Table Grid"/>
    <w:basedOn w:val="TableNormal"/>
    <w:uiPriority w:val="39"/>
    <w:rsid w:val="007B51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0D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DBA"/>
    <w:rPr>
      <w:rFonts w:ascii="Tahoma" w:hAnsi="Tahoma" w:cs="Tahoma"/>
      <w:sz w:val="16"/>
      <w:szCs w:val="16"/>
      <w:u w:val="none"/>
      <w:lang w:val="en-US"/>
    </w:rPr>
  </w:style>
  <w:style w:type="paragraph" w:styleId="BodyText">
    <w:name w:val="Body Text"/>
    <w:basedOn w:val="Normal"/>
    <w:link w:val="BodyTextChar"/>
    <w:rsid w:val="00AD215A"/>
    <w:pPr>
      <w:widowControl/>
      <w:suppressAutoHyphens/>
      <w:spacing w:after="0" w:line="100" w:lineRule="atLeast"/>
      <w:jc w:val="center"/>
    </w:pPr>
    <w:rPr>
      <w:rFonts w:ascii="Times New Roman" w:eastAsia="Times New Roman" w:hAnsi="Times New Roman" w:cs="Times New Roman"/>
      <w:kern w:val="1"/>
      <w:sz w:val="20"/>
      <w:szCs w:val="20"/>
      <w:lang w:val="lv-LV" w:eastAsia="ar-SA"/>
    </w:rPr>
  </w:style>
  <w:style w:type="character" w:customStyle="1" w:styleId="BodyTextChar">
    <w:name w:val="Body Text Char"/>
    <w:basedOn w:val="DefaultParagraphFont"/>
    <w:link w:val="BodyText"/>
    <w:rsid w:val="00AD215A"/>
    <w:rPr>
      <w:rFonts w:eastAsia="Times New Roman"/>
      <w:kern w:val="1"/>
      <w:sz w:val="20"/>
      <w:szCs w:val="20"/>
      <w:u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2E3CB-5DBA-4CEC-BB21-3CA7D61BA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4287</Words>
  <Characters>2445</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Blate</dc:creator>
  <cp:keywords/>
  <dc:description/>
  <cp:lastModifiedBy>Līga Blate</cp:lastModifiedBy>
  <cp:revision>2</cp:revision>
  <dcterms:created xsi:type="dcterms:W3CDTF">2016-03-29T12:18:00Z</dcterms:created>
  <dcterms:modified xsi:type="dcterms:W3CDTF">2016-03-29T12:18:00Z</dcterms:modified>
</cp:coreProperties>
</file>