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54C4" w:rsidRPr="001D3B37" w:rsidRDefault="007E54C4" w:rsidP="007E54C4">
      <w:pPr>
        <w:rPr>
          <w:i w:val="0"/>
        </w:rPr>
      </w:pPr>
      <w:bookmarkStart w:id="0" w:name="_GoBack"/>
      <w:bookmarkEnd w:id="0"/>
    </w:p>
    <w:tbl>
      <w:tblPr>
        <w:tblpPr w:leftFromText="180" w:rightFromText="180" w:vertAnchor="text" w:horzAnchor="page" w:tblpX="3832" w:tblpY="-63"/>
        <w:tblW w:w="0" w:type="auto"/>
        <w:tblLook w:val="0000" w:firstRow="0" w:lastRow="0" w:firstColumn="0" w:lastColumn="0" w:noHBand="0" w:noVBand="0"/>
      </w:tblPr>
      <w:tblGrid>
        <w:gridCol w:w="594"/>
        <w:gridCol w:w="3060"/>
        <w:gridCol w:w="770"/>
        <w:gridCol w:w="2536"/>
      </w:tblGrid>
      <w:tr w:rsidR="007E54C4" w:rsidRPr="007E54C4" w:rsidTr="00F07FAD">
        <w:tc>
          <w:tcPr>
            <w:tcW w:w="594" w:type="dxa"/>
            <w:tcBorders>
              <w:top w:val="nil"/>
              <w:left w:val="nil"/>
              <w:bottom w:val="nil"/>
              <w:right w:val="nil"/>
            </w:tcBorders>
          </w:tcPr>
          <w:p w:rsidR="007E54C4" w:rsidRPr="007E54C4" w:rsidRDefault="007E54C4" w:rsidP="002723A9">
            <w:pPr>
              <w:widowControl/>
              <w:tabs>
                <w:tab w:val="left" w:pos="360"/>
              </w:tabs>
              <w:rPr>
                <w:i w:val="0"/>
              </w:rPr>
            </w:pPr>
            <w:r w:rsidRPr="007E54C4">
              <w:rPr>
                <w:i w:val="0"/>
              </w:rPr>
              <w:t>Rīgā</w:t>
            </w:r>
          </w:p>
        </w:tc>
        <w:tc>
          <w:tcPr>
            <w:tcW w:w="3060" w:type="dxa"/>
            <w:tcBorders>
              <w:top w:val="nil"/>
              <w:left w:val="nil"/>
              <w:bottom w:val="single" w:sz="4" w:space="0" w:color="auto"/>
              <w:right w:val="nil"/>
            </w:tcBorders>
          </w:tcPr>
          <w:p w:rsidR="007E54C4" w:rsidRPr="007E54C4" w:rsidRDefault="007E54C4" w:rsidP="002723A9">
            <w:pPr>
              <w:widowControl/>
              <w:tabs>
                <w:tab w:val="left" w:pos="3960"/>
              </w:tabs>
              <w:rPr>
                <w:i w:val="0"/>
                <w:sz w:val="24"/>
                <w:szCs w:val="24"/>
              </w:rPr>
            </w:pPr>
            <w:r w:rsidRPr="007E54C4">
              <w:rPr>
                <w:i w:val="0"/>
                <w:sz w:val="24"/>
                <w:szCs w:val="24"/>
              </w:rPr>
              <w:fldChar w:fldCharType="begin">
                <w:ffData>
                  <w:name w:val="reg_dat"/>
                  <w:enabled/>
                  <w:calcOnExit w:val="0"/>
                  <w:textInput>
                    <w:default w:val="                      "/>
                  </w:textInput>
                </w:ffData>
              </w:fldChar>
            </w:r>
            <w:bookmarkStart w:id="1" w:name="reg_dat"/>
            <w:r w:rsidRPr="007E54C4">
              <w:rPr>
                <w:i w:val="0"/>
                <w:sz w:val="24"/>
                <w:szCs w:val="24"/>
              </w:rPr>
              <w:instrText xml:space="preserve"> FORMTEXT </w:instrText>
            </w:r>
            <w:r w:rsidRPr="007E54C4">
              <w:rPr>
                <w:i w:val="0"/>
                <w:sz w:val="24"/>
                <w:szCs w:val="24"/>
              </w:rPr>
            </w:r>
            <w:r w:rsidRPr="007E54C4">
              <w:rPr>
                <w:i w:val="0"/>
                <w:sz w:val="24"/>
                <w:szCs w:val="24"/>
              </w:rPr>
              <w:fldChar w:fldCharType="separate"/>
            </w:r>
            <w:r w:rsidR="00AC028A">
              <w:rPr>
                <w:i w:val="0"/>
                <w:sz w:val="24"/>
                <w:szCs w:val="24"/>
              </w:rPr>
              <w:t>25.04.2018</w:t>
            </w:r>
            <w:r w:rsidRPr="007E54C4">
              <w:rPr>
                <w:i w:val="0"/>
                <w:sz w:val="24"/>
                <w:szCs w:val="24"/>
              </w:rPr>
              <w:fldChar w:fldCharType="end"/>
            </w:r>
            <w:bookmarkEnd w:id="1"/>
          </w:p>
        </w:tc>
        <w:tc>
          <w:tcPr>
            <w:tcW w:w="770" w:type="dxa"/>
            <w:tcBorders>
              <w:top w:val="nil"/>
              <w:left w:val="nil"/>
              <w:bottom w:val="nil"/>
              <w:right w:val="nil"/>
            </w:tcBorders>
          </w:tcPr>
          <w:p w:rsidR="007E54C4" w:rsidRPr="007E54C4" w:rsidRDefault="007E54C4" w:rsidP="002723A9">
            <w:pPr>
              <w:widowControl/>
              <w:tabs>
                <w:tab w:val="left" w:pos="360"/>
                <w:tab w:val="left" w:pos="3960"/>
              </w:tabs>
              <w:jc w:val="right"/>
              <w:rPr>
                <w:i w:val="0"/>
                <w:sz w:val="24"/>
                <w:szCs w:val="24"/>
              </w:rPr>
            </w:pPr>
            <w:r w:rsidRPr="007E54C4">
              <w:rPr>
                <w:i w:val="0"/>
                <w:sz w:val="24"/>
                <w:szCs w:val="24"/>
              </w:rPr>
              <w:t>Nr.</w:t>
            </w:r>
          </w:p>
        </w:tc>
        <w:tc>
          <w:tcPr>
            <w:tcW w:w="2536" w:type="dxa"/>
            <w:tcBorders>
              <w:top w:val="nil"/>
              <w:left w:val="nil"/>
              <w:bottom w:val="single" w:sz="4" w:space="0" w:color="auto"/>
              <w:right w:val="nil"/>
            </w:tcBorders>
          </w:tcPr>
          <w:p w:rsidR="007E54C4" w:rsidRPr="007E54C4" w:rsidRDefault="007E54C4" w:rsidP="002723A9">
            <w:pPr>
              <w:widowControl/>
              <w:tabs>
                <w:tab w:val="left" w:pos="360"/>
                <w:tab w:val="left" w:pos="3960"/>
              </w:tabs>
              <w:ind w:right="37"/>
              <w:rPr>
                <w:i w:val="0"/>
                <w:sz w:val="24"/>
                <w:szCs w:val="24"/>
              </w:rPr>
            </w:pPr>
            <w:r w:rsidRPr="007E54C4">
              <w:rPr>
                <w:i w:val="0"/>
                <w:sz w:val="24"/>
                <w:szCs w:val="24"/>
              </w:rPr>
              <w:fldChar w:fldCharType="begin">
                <w:ffData>
                  <w:name w:val="lietas_nr"/>
                  <w:enabled/>
                  <w:calcOnExit w:val="0"/>
                  <w:textInput>
                    <w:default w:val="                "/>
                  </w:textInput>
                </w:ffData>
              </w:fldChar>
            </w:r>
            <w:bookmarkStart w:id="2" w:name="lietas_nr"/>
            <w:r w:rsidRPr="007E54C4">
              <w:rPr>
                <w:i w:val="0"/>
                <w:sz w:val="24"/>
                <w:szCs w:val="24"/>
              </w:rPr>
              <w:instrText xml:space="preserve"> FORMTEXT </w:instrText>
            </w:r>
            <w:r w:rsidRPr="007E54C4">
              <w:rPr>
                <w:i w:val="0"/>
                <w:sz w:val="24"/>
                <w:szCs w:val="24"/>
              </w:rPr>
            </w:r>
            <w:r w:rsidRPr="007E54C4">
              <w:rPr>
                <w:i w:val="0"/>
                <w:sz w:val="24"/>
                <w:szCs w:val="24"/>
              </w:rPr>
              <w:fldChar w:fldCharType="separate"/>
            </w:r>
            <w:r w:rsidR="00945FE2">
              <w:rPr>
                <w:i w:val="0"/>
                <w:sz w:val="24"/>
                <w:szCs w:val="24"/>
              </w:rPr>
              <w:t>4.3.1</w:t>
            </w:r>
            <w:r w:rsidRPr="007E54C4">
              <w:rPr>
                <w:i w:val="0"/>
                <w:sz w:val="24"/>
                <w:szCs w:val="24"/>
              </w:rPr>
              <w:fldChar w:fldCharType="end"/>
            </w:r>
            <w:bookmarkEnd w:id="2"/>
            <w:r w:rsidRPr="007E54C4">
              <w:rPr>
                <w:i w:val="0"/>
                <w:sz w:val="24"/>
                <w:szCs w:val="24"/>
              </w:rPr>
              <w:t xml:space="preserve"> / </w:t>
            </w:r>
            <w:r w:rsidRPr="007E54C4">
              <w:rPr>
                <w:i w:val="0"/>
                <w:sz w:val="24"/>
                <w:szCs w:val="24"/>
              </w:rPr>
              <w:fldChar w:fldCharType="begin">
                <w:ffData>
                  <w:name w:val="reg_num"/>
                  <w:enabled/>
                  <w:calcOnExit w:val="0"/>
                  <w:textInput>
                    <w:default w:val="            "/>
                  </w:textInput>
                </w:ffData>
              </w:fldChar>
            </w:r>
            <w:bookmarkStart w:id="3" w:name="reg_num"/>
            <w:r w:rsidRPr="007E54C4">
              <w:rPr>
                <w:i w:val="0"/>
                <w:sz w:val="24"/>
                <w:szCs w:val="24"/>
              </w:rPr>
              <w:instrText xml:space="preserve"> FORMTEXT </w:instrText>
            </w:r>
            <w:r w:rsidRPr="007E54C4">
              <w:rPr>
                <w:i w:val="0"/>
                <w:sz w:val="24"/>
                <w:szCs w:val="24"/>
              </w:rPr>
            </w:r>
            <w:r w:rsidRPr="007E54C4">
              <w:rPr>
                <w:i w:val="0"/>
                <w:sz w:val="24"/>
                <w:szCs w:val="24"/>
              </w:rPr>
              <w:fldChar w:fldCharType="separate"/>
            </w:r>
            <w:r w:rsidR="00AC028A">
              <w:rPr>
                <w:i w:val="0"/>
                <w:sz w:val="24"/>
                <w:szCs w:val="24"/>
              </w:rPr>
              <w:t>4748</w:t>
            </w:r>
            <w:r w:rsidRPr="007E54C4">
              <w:rPr>
                <w:i w:val="0"/>
                <w:sz w:val="24"/>
                <w:szCs w:val="24"/>
              </w:rPr>
              <w:fldChar w:fldCharType="end"/>
            </w:r>
            <w:bookmarkEnd w:id="3"/>
          </w:p>
        </w:tc>
      </w:tr>
    </w:tbl>
    <w:p w:rsidR="007E54C4" w:rsidRPr="007E54C4" w:rsidRDefault="007E54C4" w:rsidP="007E54C4">
      <w:pPr>
        <w:tabs>
          <w:tab w:val="left" w:leader="underscore" w:pos="3326"/>
        </w:tabs>
        <w:spacing w:before="120" w:after="240"/>
        <w:ind w:left="1620" w:firstLine="540"/>
        <w:rPr>
          <w:rFonts w:ascii="Arial Narrow" w:hAnsi="Arial Narrow" w:cs="Arial"/>
          <w:i w:val="0"/>
          <w:iCs w:val="0"/>
        </w:rPr>
      </w:pPr>
    </w:p>
    <w:p w:rsidR="00ED2D23" w:rsidRDefault="00ED2D23" w:rsidP="00ED2D23">
      <w:pPr>
        <w:widowControl/>
        <w:autoSpaceDE/>
        <w:adjustRightInd/>
        <w:jc w:val="center"/>
        <w:rPr>
          <w:b/>
          <w:i w:val="0"/>
          <w:iCs w:val="0"/>
          <w:sz w:val="24"/>
          <w:szCs w:val="24"/>
        </w:rPr>
      </w:pPr>
      <w:r>
        <w:rPr>
          <w:b/>
          <w:i w:val="0"/>
          <w:iCs w:val="0"/>
          <w:sz w:val="24"/>
          <w:szCs w:val="24"/>
        </w:rPr>
        <w:t>TEHNISKIE NOTEIKUMI</w:t>
      </w:r>
    </w:p>
    <w:p w:rsidR="00ED2D23" w:rsidRDefault="00ED2D23" w:rsidP="00ED2D23">
      <w:pPr>
        <w:widowControl/>
        <w:autoSpaceDE/>
        <w:adjustRightInd/>
        <w:jc w:val="center"/>
        <w:rPr>
          <w:i w:val="0"/>
          <w:iCs w:val="0"/>
          <w:sz w:val="24"/>
          <w:szCs w:val="24"/>
        </w:rPr>
      </w:pPr>
      <w:r>
        <w:rPr>
          <w:i w:val="0"/>
          <w:iCs w:val="0"/>
          <w:sz w:val="24"/>
          <w:szCs w:val="24"/>
        </w:rPr>
        <w:t>Gājēju ceļa izbūvei.</w:t>
      </w:r>
    </w:p>
    <w:p w:rsidR="00ED2D23" w:rsidRDefault="00ED2D23" w:rsidP="00ED2D23">
      <w:pPr>
        <w:widowControl/>
        <w:autoSpaceDE/>
        <w:adjustRightInd/>
        <w:jc w:val="both"/>
        <w:rPr>
          <w:i w:val="0"/>
          <w:iCs w:val="0"/>
          <w:sz w:val="24"/>
          <w:szCs w:val="24"/>
        </w:rPr>
      </w:pPr>
    </w:p>
    <w:p w:rsidR="00ED2D23" w:rsidRDefault="00ED2D23" w:rsidP="00ED2D23">
      <w:pPr>
        <w:widowControl/>
        <w:autoSpaceDE/>
        <w:adjustRightInd/>
        <w:jc w:val="both"/>
        <w:rPr>
          <w:i w:val="0"/>
          <w:iCs w:val="0"/>
          <w:sz w:val="24"/>
          <w:szCs w:val="24"/>
        </w:rPr>
      </w:pPr>
    </w:p>
    <w:p w:rsidR="00ED2D23" w:rsidRDefault="00ED2D23" w:rsidP="00ED2D23">
      <w:pPr>
        <w:widowControl/>
        <w:autoSpaceDE/>
        <w:adjustRightInd/>
        <w:jc w:val="both"/>
        <w:rPr>
          <w:i w:val="0"/>
          <w:iCs w:val="0"/>
          <w:sz w:val="24"/>
          <w:szCs w:val="24"/>
        </w:rPr>
      </w:pPr>
      <w:r>
        <w:rPr>
          <w:i w:val="0"/>
          <w:iCs w:val="0"/>
          <w:sz w:val="24"/>
          <w:szCs w:val="24"/>
        </w:rPr>
        <w:t>Tehniskie noteikumi izdoti: Ķekavas novada pašvaldība, reģ. Nr. 90000048491 , adrese: Gaismas iela 19 k-9, Ķekava, Ķekavas pagasts, Ķekavas novads, e-pasts: novads@kekava.lv</w:t>
      </w:r>
    </w:p>
    <w:p w:rsidR="00ED2D23" w:rsidRDefault="00ED2D23" w:rsidP="00ED2D23">
      <w:pPr>
        <w:widowControl/>
        <w:autoSpaceDE/>
        <w:adjustRightInd/>
        <w:jc w:val="both"/>
        <w:rPr>
          <w:i w:val="0"/>
          <w:iCs w:val="0"/>
          <w:sz w:val="24"/>
          <w:szCs w:val="24"/>
        </w:rPr>
      </w:pPr>
    </w:p>
    <w:p w:rsidR="00ED2D23" w:rsidRDefault="00ED2D23" w:rsidP="00ED2D23">
      <w:pPr>
        <w:widowControl/>
        <w:autoSpaceDE/>
        <w:adjustRightInd/>
        <w:jc w:val="both"/>
        <w:rPr>
          <w:i w:val="0"/>
          <w:iCs w:val="0"/>
          <w:sz w:val="24"/>
          <w:szCs w:val="24"/>
        </w:rPr>
      </w:pPr>
      <w:r>
        <w:rPr>
          <w:i w:val="0"/>
          <w:iCs w:val="0"/>
          <w:sz w:val="24"/>
          <w:szCs w:val="24"/>
        </w:rPr>
        <w:t>Objekta adrese: Gājēju celiņa izbūve gar autoceļu V6-Ķekavas putnu fabrika posmā no Sporta nama līdz Ziemeļu ielai.</w:t>
      </w:r>
    </w:p>
    <w:p w:rsidR="00ED2D23" w:rsidRDefault="00ED2D23" w:rsidP="00ED2D23">
      <w:pPr>
        <w:widowControl/>
        <w:autoSpaceDE/>
        <w:adjustRightInd/>
        <w:jc w:val="both"/>
        <w:rPr>
          <w:i w:val="0"/>
          <w:iCs w:val="0"/>
          <w:sz w:val="24"/>
          <w:szCs w:val="24"/>
        </w:rPr>
      </w:pPr>
    </w:p>
    <w:p w:rsidR="00ED2D23" w:rsidRDefault="00ED2D23" w:rsidP="00ED2D23">
      <w:pPr>
        <w:widowControl/>
        <w:autoSpaceDE/>
        <w:adjustRightInd/>
        <w:jc w:val="both"/>
        <w:rPr>
          <w:b/>
          <w:i w:val="0"/>
          <w:iCs w:val="0"/>
          <w:sz w:val="24"/>
          <w:szCs w:val="24"/>
        </w:rPr>
      </w:pPr>
      <w:r>
        <w:rPr>
          <w:b/>
          <w:i w:val="0"/>
          <w:iCs w:val="0"/>
          <w:sz w:val="24"/>
          <w:szCs w:val="24"/>
        </w:rPr>
        <w:t>Projektēšanas prasības un sevišķie noteikumi:</w:t>
      </w:r>
    </w:p>
    <w:p w:rsidR="00ED2D23" w:rsidRDefault="00ED2D23" w:rsidP="00ED2D23">
      <w:pPr>
        <w:widowControl/>
        <w:autoSpaceDE/>
        <w:adjustRightInd/>
        <w:jc w:val="both"/>
        <w:rPr>
          <w:b/>
          <w:i w:val="0"/>
          <w:iCs w:val="0"/>
          <w:sz w:val="24"/>
          <w:szCs w:val="24"/>
        </w:rPr>
      </w:pPr>
    </w:p>
    <w:p w:rsidR="00ED2D23" w:rsidRDefault="00ED2D23" w:rsidP="00ED2D23">
      <w:pPr>
        <w:widowControl/>
        <w:numPr>
          <w:ilvl w:val="0"/>
          <w:numId w:val="1"/>
        </w:numPr>
        <w:tabs>
          <w:tab w:val="num" w:pos="567"/>
        </w:tabs>
        <w:autoSpaceDE/>
        <w:adjustRightInd/>
        <w:ind w:left="567" w:hanging="567"/>
        <w:jc w:val="both"/>
        <w:rPr>
          <w:i w:val="0"/>
          <w:iCs w:val="0"/>
          <w:sz w:val="24"/>
          <w:szCs w:val="24"/>
        </w:rPr>
      </w:pPr>
      <w:r>
        <w:rPr>
          <w:i w:val="0"/>
          <w:iCs w:val="0"/>
          <w:sz w:val="24"/>
          <w:szCs w:val="24"/>
        </w:rPr>
        <w:t>Projektu izstrādāt saskaņā ar spēkā esošo Ķekavas pagasta teritorijas plānojumu, MK noteikumu Nr. 628 “Noteikumi par pašvaldību teritorijas attīstības plānošanas dokumentiem”, “Aizsargjoslu likuma”, Būvniecības likuma, likuma “Par autoceļiem”, kā arī ievērot spēkā esošās projektēšanas un būvniecības normu un noteikumu (LVS grupas standartu) prasības un citu spēkā esošu normatīvo dokumentu prasības un noteikumus.</w:t>
      </w:r>
    </w:p>
    <w:p w:rsidR="00ED2D23" w:rsidRDefault="00ED2D23" w:rsidP="00ED2D23">
      <w:pPr>
        <w:widowControl/>
        <w:numPr>
          <w:ilvl w:val="0"/>
          <w:numId w:val="1"/>
        </w:numPr>
        <w:tabs>
          <w:tab w:val="left" w:pos="0"/>
        </w:tabs>
        <w:autoSpaceDE/>
        <w:adjustRightInd/>
        <w:ind w:left="567" w:hanging="567"/>
        <w:jc w:val="both"/>
        <w:outlineLvl w:val="0"/>
        <w:rPr>
          <w:i w:val="0"/>
          <w:iCs w:val="0"/>
          <w:sz w:val="24"/>
          <w:szCs w:val="24"/>
        </w:rPr>
      </w:pPr>
      <w:r>
        <w:rPr>
          <w:i w:val="0"/>
          <w:iCs w:val="0"/>
          <w:sz w:val="24"/>
          <w:szCs w:val="24"/>
        </w:rPr>
        <w:t>Gājēju ietves platumu paredzēt ne mazāku par 1.50 m.</w:t>
      </w:r>
    </w:p>
    <w:p w:rsidR="00ED2D23" w:rsidRDefault="00ED2D23" w:rsidP="00ED2D23">
      <w:pPr>
        <w:widowControl/>
        <w:numPr>
          <w:ilvl w:val="0"/>
          <w:numId w:val="1"/>
        </w:numPr>
        <w:tabs>
          <w:tab w:val="left" w:pos="0"/>
        </w:tabs>
        <w:autoSpaceDE/>
        <w:adjustRightInd/>
        <w:ind w:left="567" w:hanging="567"/>
        <w:jc w:val="both"/>
        <w:outlineLvl w:val="0"/>
        <w:rPr>
          <w:i w:val="0"/>
          <w:iCs w:val="0"/>
          <w:sz w:val="24"/>
          <w:szCs w:val="24"/>
        </w:rPr>
      </w:pPr>
      <w:r>
        <w:rPr>
          <w:i w:val="0"/>
          <w:iCs w:val="0"/>
          <w:sz w:val="24"/>
          <w:szCs w:val="24"/>
        </w:rPr>
        <w:t>Gājēju un velosipēdu ceļu risinājumus paredzēt atbilstoši standarta LVS 190-9 “</w:t>
      </w:r>
      <w:proofErr w:type="spellStart"/>
      <w:r>
        <w:rPr>
          <w:i w:val="0"/>
          <w:iCs w:val="0"/>
          <w:sz w:val="24"/>
          <w:szCs w:val="24"/>
        </w:rPr>
        <w:t>Velosatiksme</w:t>
      </w:r>
      <w:proofErr w:type="spellEnd"/>
      <w:r>
        <w:rPr>
          <w:i w:val="0"/>
          <w:iCs w:val="0"/>
          <w:sz w:val="24"/>
          <w:szCs w:val="24"/>
        </w:rPr>
        <w:t>” prasībām.</w:t>
      </w:r>
    </w:p>
    <w:p w:rsidR="00ED2D23" w:rsidRDefault="00ED2D23" w:rsidP="00ED2D23">
      <w:pPr>
        <w:widowControl/>
        <w:numPr>
          <w:ilvl w:val="0"/>
          <w:numId w:val="1"/>
        </w:numPr>
        <w:tabs>
          <w:tab w:val="left" w:pos="0"/>
        </w:tabs>
        <w:autoSpaceDE/>
        <w:adjustRightInd/>
        <w:ind w:left="567" w:hanging="567"/>
        <w:jc w:val="both"/>
        <w:outlineLvl w:val="0"/>
        <w:rPr>
          <w:i w:val="0"/>
          <w:iCs w:val="0"/>
          <w:sz w:val="24"/>
          <w:szCs w:val="24"/>
        </w:rPr>
      </w:pPr>
      <w:r>
        <w:rPr>
          <w:i w:val="0"/>
          <w:iCs w:val="0"/>
          <w:sz w:val="24"/>
          <w:szCs w:val="24"/>
        </w:rPr>
        <w:t>Gājēju pārejas, ja tādas paredzētas, paredzēt atbilstoši standarta LVS 190-10 “Gājēju pāreju projektēšanas noteikumi” prasībām, projektam pievienot izejas datus.</w:t>
      </w:r>
    </w:p>
    <w:p w:rsidR="00ED2D23" w:rsidRDefault="00ED2D23" w:rsidP="00ED2D23">
      <w:pPr>
        <w:widowControl/>
        <w:numPr>
          <w:ilvl w:val="0"/>
          <w:numId w:val="1"/>
        </w:numPr>
        <w:tabs>
          <w:tab w:val="left" w:pos="0"/>
        </w:tabs>
        <w:autoSpaceDE/>
        <w:adjustRightInd/>
        <w:ind w:left="567" w:hanging="567"/>
        <w:jc w:val="both"/>
        <w:outlineLvl w:val="0"/>
        <w:rPr>
          <w:i w:val="0"/>
          <w:iCs w:val="0"/>
          <w:sz w:val="24"/>
          <w:szCs w:val="24"/>
        </w:rPr>
      </w:pPr>
      <w:r>
        <w:rPr>
          <w:i w:val="0"/>
          <w:iCs w:val="0"/>
          <w:sz w:val="24"/>
          <w:szCs w:val="24"/>
        </w:rPr>
        <w:t>Nepieciešamības gadījumā aprīkot ar ceļa zīmēm un apzīmējumiem atbilstoši LVS 77 grupas standartu prasībām.</w:t>
      </w:r>
    </w:p>
    <w:p w:rsidR="00ED2D23" w:rsidRDefault="00ED2D23" w:rsidP="00ED2D23">
      <w:pPr>
        <w:widowControl/>
        <w:numPr>
          <w:ilvl w:val="0"/>
          <w:numId w:val="1"/>
        </w:numPr>
        <w:autoSpaceDE/>
        <w:adjustRightInd/>
        <w:ind w:left="567" w:hanging="567"/>
        <w:jc w:val="both"/>
        <w:rPr>
          <w:i w:val="0"/>
          <w:iCs w:val="0"/>
          <w:sz w:val="24"/>
          <w:szCs w:val="24"/>
        </w:rPr>
      </w:pPr>
      <w:r>
        <w:rPr>
          <w:i w:val="0"/>
          <w:iCs w:val="0"/>
          <w:sz w:val="24"/>
          <w:szCs w:val="24"/>
        </w:rPr>
        <w:t xml:space="preserve">Nodrošināt virszemes ūdens atvadi no projektējamās gājēju ietves, un neapgrūtināt virsmas ūdens atvadi no esošajām brauktuvēm. Projektā uzrādīt ūdens </w:t>
      </w:r>
      <w:proofErr w:type="spellStart"/>
      <w:r>
        <w:rPr>
          <w:i w:val="0"/>
          <w:iCs w:val="0"/>
          <w:sz w:val="24"/>
          <w:szCs w:val="24"/>
        </w:rPr>
        <w:t>atvades</w:t>
      </w:r>
      <w:proofErr w:type="spellEnd"/>
      <w:r>
        <w:rPr>
          <w:i w:val="0"/>
          <w:iCs w:val="0"/>
          <w:sz w:val="24"/>
          <w:szCs w:val="24"/>
        </w:rPr>
        <w:t xml:space="preserve"> principiālos risinājumus.</w:t>
      </w:r>
    </w:p>
    <w:p w:rsidR="00ED2D23" w:rsidRDefault="00ED2D23" w:rsidP="00ED2D23">
      <w:pPr>
        <w:widowControl/>
        <w:numPr>
          <w:ilvl w:val="0"/>
          <w:numId w:val="1"/>
        </w:numPr>
        <w:tabs>
          <w:tab w:val="left" w:pos="0"/>
        </w:tabs>
        <w:autoSpaceDE/>
        <w:adjustRightInd/>
        <w:ind w:left="567" w:hanging="567"/>
        <w:jc w:val="both"/>
        <w:outlineLvl w:val="0"/>
        <w:rPr>
          <w:i w:val="0"/>
          <w:iCs w:val="0"/>
          <w:sz w:val="24"/>
          <w:szCs w:val="24"/>
        </w:rPr>
      </w:pPr>
      <w:r>
        <w:rPr>
          <w:i w:val="0"/>
          <w:iCs w:val="0"/>
          <w:sz w:val="24"/>
          <w:szCs w:val="24"/>
        </w:rPr>
        <w:t>Projekta plāna lapās iekļaut sekojošu tekstu: “Vismaz 5 dienas pirms būvdarbu uzsākšanas ceļa vai ielas zemes nodalījuma joslā, būvuzņēmējam iesniegt VAS “Latvijas Valsts ceļi” Rīgas nodaļai darba vietas un satiksmes organizācijas shēmu”.</w:t>
      </w:r>
    </w:p>
    <w:p w:rsidR="00ED2D23" w:rsidRDefault="00ED2D23" w:rsidP="00ED2D23">
      <w:pPr>
        <w:widowControl/>
        <w:numPr>
          <w:ilvl w:val="0"/>
          <w:numId w:val="1"/>
        </w:numPr>
        <w:tabs>
          <w:tab w:val="left" w:pos="0"/>
        </w:tabs>
        <w:autoSpaceDE/>
        <w:adjustRightInd/>
        <w:ind w:left="567" w:hanging="567"/>
        <w:jc w:val="both"/>
        <w:outlineLvl w:val="0"/>
        <w:rPr>
          <w:i w:val="0"/>
          <w:iCs w:val="0"/>
          <w:sz w:val="24"/>
          <w:szCs w:val="24"/>
        </w:rPr>
      </w:pPr>
      <w:r>
        <w:rPr>
          <w:i w:val="0"/>
          <w:iCs w:val="0"/>
          <w:sz w:val="24"/>
          <w:szCs w:val="24"/>
        </w:rPr>
        <w:t>Izstrādāto būvprojektu saskaņot uz aktualizēta teritorijas topogrāfiskā plāna papīra veidā LKS 92 koordinātu sistēmā ar VAS “Latvijas Valsts ceļi” Rīgas nodaļu – adrese: Mazā Rencēnu iela 3, Rīgā LV-1073, otrdienās un ceturtdienās no 9:00 – 12:00, tālr.: 67249066.</w:t>
      </w:r>
    </w:p>
    <w:p w:rsidR="00ED2D23" w:rsidRDefault="00ED2D23" w:rsidP="00ED2D23">
      <w:pPr>
        <w:widowControl/>
        <w:numPr>
          <w:ilvl w:val="0"/>
          <w:numId w:val="1"/>
        </w:numPr>
        <w:tabs>
          <w:tab w:val="left" w:pos="0"/>
        </w:tabs>
        <w:autoSpaceDE/>
        <w:adjustRightInd/>
        <w:ind w:left="567" w:hanging="567"/>
        <w:jc w:val="both"/>
        <w:outlineLvl w:val="0"/>
        <w:rPr>
          <w:i w:val="0"/>
          <w:iCs w:val="0"/>
          <w:sz w:val="24"/>
          <w:szCs w:val="24"/>
        </w:rPr>
      </w:pPr>
      <w:r>
        <w:rPr>
          <w:i w:val="0"/>
          <w:iCs w:val="0"/>
          <w:sz w:val="24"/>
          <w:szCs w:val="24"/>
        </w:rPr>
        <w:t>Saskaņojot projektu ar VAS “Latvijas Valsts ceļi”, sagatavot vienu projekta ģenerālplāna un satiksmes organizācijas plāna eksemplāru iesniegšanai VAS “Latvijas Valsts ceļi” Rīgas nodaļā.</w:t>
      </w:r>
    </w:p>
    <w:p w:rsidR="00ED2D23" w:rsidRDefault="00ED2D23" w:rsidP="00ED2D23">
      <w:pPr>
        <w:widowControl/>
        <w:tabs>
          <w:tab w:val="left" w:pos="0"/>
        </w:tabs>
        <w:autoSpaceDE/>
        <w:adjustRightInd/>
        <w:ind w:left="567" w:hanging="567"/>
        <w:jc w:val="both"/>
        <w:outlineLvl w:val="0"/>
        <w:rPr>
          <w:i w:val="0"/>
          <w:iCs w:val="0"/>
          <w:sz w:val="22"/>
          <w:szCs w:val="22"/>
        </w:rPr>
      </w:pPr>
    </w:p>
    <w:p w:rsidR="00ED2D23" w:rsidRDefault="00ED2D23" w:rsidP="00ED2D23">
      <w:pPr>
        <w:widowControl/>
        <w:tabs>
          <w:tab w:val="left" w:pos="0"/>
        </w:tabs>
        <w:autoSpaceDE/>
        <w:adjustRightInd/>
        <w:ind w:left="567" w:hanging="567"/>
        <w:jc w:val="both"/>
        <w:outlineLvl w:val="0"/>
        <w:rPr>
          <w:b/>
          <w:i w:val="0"/>
          <w:iCs w:val="0"/>
          <w:sz w:val="24"/>
          <w:szCs w:val="24"/>
        </w:rPr>
      </w:pPr>
      <w:r>
        <w:rPr>
          <w:b/>
          <w:i w:val="0"/>
          <w:iCs w:val="0"/>
          <w:sz w:val="24"/>
          <w:szCs w:val="24"/>
        </w:rPr>
        <w:t>Būvniecības uzsākšanas un veikšanas prasības:</w:t>
      </w:r>
    </w:p>
    <w:p w:rsidR="00ED2D23" w:rsidRDefault="00ED2D23" w:rsidP="00ED2D23">
      <w:pPr>
        <w:widowControl/>
        <w:tabs>
          <w:tab w:val="left" w:pos="0"/>
        </w:tabs>
        <w:autoSpaceDE/>
        <w:adjustRightInd/>
        <w:ind w:left="567" w:hanging="567"/>
        <w:jc w:val="both"/>
        <w:outlineLvl w:val="0"/>
        <w:rPr>
          <w:i w:val="0"/>
          <w:iCs w:val="0"/>
          <w:sz w:val="22"/>
          <w:szCs w:val="22"/>
        </w:rPr>
      </w:pPr>
    </w:p>
    <w:p w:rsidR="00ED2D23" w:rsidRDefault="00ED2D23" w:rsidP="00ED2D23">
      <w:pPr>
        <w:widowControl/>
        <w:numPr>
          <w:ilvl w:val="0"/>
          <w:numId w:val="4"/>
        </w:numPr>
        <w:tabs>
          <w:tab w:val="clear" w:pos="644"/>
          <w:tab w:val="left" w:pos="0"/>
          <w:tab w:val="num" w:pos="567"/>
        </w:tabs>
        <w:autoSpaceDE/>
        <w:adjustRightInd/>
        <w:ind w:left="567" w:hanging="567"/>
        <w:jc w:val="both"/>
        <w:outlineLvl w:val="0"/>
        <w:rPr>
          <w:i w:val="0"/>
          <w:iCs w:val="0"/>
          <w:sz w:val="24"/>
          <w:szCs w:val="24"/>
        </w:rPr>
      </w:pPr>
      <w:r>
        <w:rPr>
          <w:i w:val="0"/>
          <w:iCs w:val="0"/>
          <w:sz w:val="24"/>
          <w:szCs w:val="24"/>
        </w:rPr>
        <w:t>Veicot būvdarbus uz autoceļa brauktuves vai ceļa zemes nodalījuma joslas robežās, izpildīt MK noteikumu Nr.421 “Noteikumi par darba vietu aprīkošanu uz ceļiem” (pieņemti 02.10.2001.) prasības.</w:t>
      </w:r>
    </w:p>
    <w:p w:rsidR="00ED2D23" w:rsidRDefault="00ED2D23" w:rsidP="00ED2D23">
      <w:pPr>
        <w:widowControl/>
        <w:numPr>
          <w:ilvl w:val="0"/>
          <w:numId w:val="4"/>
        </w:numPr>
        <w:tabs>
          <w:tab w:val="left" w:pos="0"/>
        </w:tabs>
        <w:autoSpaceDE/>
        <w:adjustRightInd/>
        <w:ind w:left="567" w:hanging="567"/>
        <w:jc w:val="both"/>
        <w:outlineLvl w:val="0"/>
        <w:rPr>
          <w:i w:val="0"/>
          <w:iCs w:val="0"/>
          <w:sz w:val="24"/>
          <w:szCs w:val="24"/>
        </w:rPr>
      </w:pPr>
      <w:r>
        <w:rPr>
          <w:i w:val="0"/>
          <w:iCs w:val="0"/>
          <w:sz w:val="24"/>
          <w:szCs w:val="24"/>
        </w:rPr>
        <w:t>Pie objekta nodošanas ekspluatācijā saņemt VAS “Latvijas Valsts ceļi” Rīgas nodaļas atzinumu. Atzinuma saņemšanai iesniegt iesniegumu, saskaņotu projektu, būvatļauju.</w:t>
      </w:r>
    </w:p>
    <w:p w:rsidR="00ED2D23" w:rsidRDefault="00ED2D23" w:rsidP="00ED2D23">
      <w:pPr>
        <w:widowControl/>
        <w:tabs>
          <w:tab w:val="left" w:pos="0"/>
        </w:tabs>
        <w:autoSpaceDE/>
        <w:adjustRightInd/>
        <w:jc w:val="both"/>
        <w:outlineLvl w:val="0"/>
        <w:rPr>
          <w:i w:val="0"/>
          <w:iCs w:val="0"/>
          <w:sz w:val="24"/>
          <w:szCs w:val="24"/>
        </w:rPr>
      </w:pPr>
    </w:p>
    <w:p w:rsidR="00ED2D23" w:rsidRDefault="00ED2D23" w:rsidP="00ED2D23">
      <w:pPr>
        <w:widowControl/>
        <w:autoSpaceDE/>
        <w:adjustRightInd/>
        <w:jc w:val="both"/>
        <w:rPr>
          <w:i w:val="0"/>
          <w:iCs w:val="0"/>
          <w:sz w:val="24"/>
          <w:szCs w:val="24"/>
        </w:rPr>
      </w:pPr>
      <w:r>
        <w:rPr>
          <w:i w:val="0"/>
          <w:iCs w:val="0"/>
          <w:sz w:val="24"/>
          <w:szCs w:val="24"/>
        </w:rPr>
        <w:t>Tehniskie noteikumi derīgi divus gadus no izdošanas brīža. Ja divu gadu laikā no tehnisko noteikumu izdošanas brīža, tehniskais projekts netiek saskaņots ar VAS “Latvijas Valsts ceļi”, tie zaudē spēku.</w:t>
      </w:r>
    </w:p>
    <w:p w:rsidR="00ED2D23" w:rsidRDefault="00ED2D23" w:rsidP="00ED2D23">
      <w:pPr>
        <w:widowControl/>
        <w:tabs>
          <w:tab w:val="left" w:pos="0"/>
        </w:tabs>
        <w:autoSpaceDE/>
        <w:adjustRightInd/>
        <w:ind w:left="284"/>
        <w:jc w:val="both"/>
        <w:outlineLvl w:val="0"/>
        <w:rPr>
          <w:i w:val="0"/>
          <w:iCs w:val="0"/>
          <w:sz w:val="24"/>
          <w:szCs w:val="24"/>
        </w:rPr>
      </w:pPr>
    </w:p>
    <w:p w:rsidR="00ED2D23" w:rsidRDefault="00ED2D23" w:rsidP="00ED2D23">
      <w:pPr>
        <w:widowControl/>
        <w:autoSpaceDE/>
        <w:adjustRightInd/>
        <w:jc w:val="both"/>
        <w:rPr>
          <w:i w:val="0"/>
          <w:iCs w:val="0"/>
          <w:sz w:val="24"/>
          <w:szCs w:val="24"/>
        </w:rPr>
      </w:pPr>
      <w:r>
        <w:rPr>
          <w:i w:val="0"/>
          <w:iCs w:val="0"/>
          <w:sz w:val="24"/>
          <w:szCs w:val="24"/>
        </w:rPr>
        <w:t>Tehniskie noteikumi izdoti pamatojoties uz :</w:t>
      </w:r>
    </w:p>
    <w:p w:rsidR="00ED2D23" w:rsidRDefault="00ED2D23" w:rsidP="00ED2D23">
      <w:pPr>
        <w:widowControl/>
        <w:autoSpaceDE/>
        <w:adjustRightInd/>
        <w:jc w:val="both"/>
        <w:rPr>
          <w:i w:val="0"/>
          <w:iCs w:val="0"/>
          <w:sz w:val="24"/>
          <w:szCs w:val="24"/>
        </w:rPr>
      </w:pPr>
    </w:p>
    <w:p w:rsidR="00ED2D23" w:rsidRDefault="00ED2D23" w:rsidP="00ED2D23">
      <w:pPr>
        <w:widowControl/>
        <w:numPr>
          <w:ilvl w:val="0"/>
          <w:numId w:val="2"/>
        </w:numPr>
        <w:tabs>
          <w:tab w:val="clear" w:pos="720"/>
          <w:tab w:val="num" w:pos="567"/>
        </w:tabs>
        <w:autoSpaceDE/>
        <w:adjustRightInd/>
        <w:ind w:left="567" w:hanging="567"/>
        <w:jc w:val="both"/>
        <w:rPr>
          <w:i w:val="0"/>
          <w:iCs w:val="0"/>
          <w:sz w:val="24"/>
          <w:szCs w:val="24"/>
        </w:rPr>
      </w:pPr>
      <w:r>
        <w:rPr>
          <w:i w:val="0"/>
          <w:iCs w:val="0"/>
          <w:sz w:val="24"/>
          <w:szCs w:val="24"/>
        </w:rPr>
        <w:t>Ķekavas novada pašvaldības 2018. gada 22. marta iesniegumu Nr.1-7.1/18/664  (reģ. Nr. 2018-1-3673);</w:t>
      </w:r>
    </w:p>
    <w:p w:rsidR="00ED2D23" w:rsidRDefault="00ED2D23" w:rsidP="00ED2D23">
      <w:pPr>
        <w:widowControl/>
        <w:numPr>
          <w:ilvl w:val="0"/>
          <w:numId w:val="2"/>
        </w:numPr>
        <w:tabs>
          <w:tab w:val="clear" w:pos="720"/>
          <w:tab w:val="num" w:pos="567"/>
        </w:tabs>
        <w:autoSpaceDE/>
        <w:adjustRightInd/>
        <w:ind w:left="567" w:hanging="567"/>
        <w:jc w:val="both"/>
        <w:rPr>
          <w:i w:val="0"/>
          <w:iCs w:val="0"/>
          <w:sz w:val="24"/>
          <w:szCs w:val="24"/>
        </w:rPr>
      </w:pPr>
      <w:r w:rsidRPr="00ED2D23">
        <w:rPr>
          <w:i w:val="0"/>
          <w:iCs w:val="0"/>
          <w:sz w:val="24"/>
          <w:szCs w:val="24"/>
        </w:rPr>
        <w:t>1992.gada 11.marta likuma “Par autoceļiem” 7.panta trešo daļu’;</w:t>
      </w:r>
    </w:p>
    <w:p w:rsidR="00ED2D23" w:rsidRDefault="00ED2D23" w:rsidP="00ED2D23">
      <w:pPr>
        <w:widowControl/>
        <w:numPr>
          <w:ilvl w:val="0"/>
          <w:numId w:val="2"/>
        </w:numPr>
        <w:tabs>
          <w:tab w:val="clear" w:pos="720"/>
          <w:tab w:val="num" w:pos="567"/>
        </w:tabs>
        <w:autoSpaceDE/>
        <w:adjustRightInd/>
        <w:ind w:left="567" w:hanging="567"/>
        <w:jc w:val="both"/>
        <w:rPr>
          <w:i w:val="0"/>
          <w:iCs w:val="0"/>
          <w:sz w:val="24"/>
          <w:szCs w:val="24"/>
        </w:rPr>
      </w:pPr>
      <w:r w:rsidRPr="00ED2D23">
        <w:rPr>
          <w:i w:val="0"/>
          <w:iCs w:val="0"/>
          <w:sz w:val="24"/>
          <w:szCs w:val="24"/>
        </w:rPr>
        <w:t>Ministru kabineta 2014. gada 14. oktobra noteikumiem Nr. 633 “Autoceļu un ielu būvnoteikumi”;</w:t>
      </w:r>
    </w:p>
    <w:p w:rsidR="00ED2D23" w:rsidRPr="00ED2D23" w:rsidRDefault="00ED2D23" w:rsidP="00ED2D23">
      <w:pPr>
        <w:widowControl/>
        <w:numPr>
          <w:ilvl w:val="0"/>
          <w:numId w:val="2"/>
        </w:numPr>
        <w:tabs>
          <w:tab w:val="clear" w:pos="720"/>
          <w:tab w:val="num" w:pos="567"/>
        </w:tabs>
        <w:autoSpaceDE/>
        <w:adjustRightInd/>
        <w:ind w:left="567" w:hanging="567"/>
        <w:jc w:val="both"/>
        <w:rPr>
          <w:i w:val="0"/>
          <w:iCs w:val="0"/>
          <w:sz w:val="24"/>
          <w:szCs w:val="24"/>
        </w:rPr>
      </w:pPr>
      <w:r w:rsidRPr="00ED2D23">
        <w:rPr>
          <w:i w:val="0"/>
          <w:iCs w:val="0"/>
          <w:sz w:val="24"/>
          <w:szCs w:val="24"/>
        </w:rPr>
        <w:t>Ķekavas pagasta teritorijas plānojumu.</w:t>
      </w:r>
    </w:p>
    <w:p w:rsidR="007E54C4" w:rsidRPr="007E54C4" w:rsidRDefault="007E54C4" w:rsidP="007E54C4">
      <w:pPr>
        <w:rPr>
          <w:i w:val="0"/>
          <w:sz w:val="24"/>
          <w:szCs w:val="24"/>
        </w:rPr>
      </w:pPr>
    </w:p>
    <w:p w:rsidR="007E54C4" w:rsidRPr="007E54C4" w:rsidRDefault="007E54C4" w:rsidP="007E54C4">
      <w:pPr>
        <w:rPr>
          <w:i w:val="0"/>
          <w:sz w:val="24"/>
          <w:szCs w:val="24"/>
        </w:rPr>
      </w:pPr>
    </w:p>
    <w:p w:rsidR="007E54C4" w:rsidRPr="007E54C4" w:rsidRDefault="007E54C4" w:rsidP="007E54C4">
      <w:pPr>
        <w:rPr>
          <w:i w:val="0"/>
          <w:sz w:val="24"/>
          <w:szCs w:val="24"/>
        </w:rPr>
      </w:pPr>
    </w:p>
    <w:p w:rsidR="007E54C4" w:rsidRPr="007E54C4" w:rsidRDefault="007E54C4" w:rsidP="007E54C4">
      <w:pPr>
        <w:rPr>
          <w:i w:val="0"/>
          <w:sz w:val="24"/>
          <w:szCs w:val="24"/>
        </w:rPr>
      </w:pPr>
    </w:p>
    <w:p w:rsidR="007E54C4" w:rsidRPr="007E54C4" w:rsidRDefault="007E54C4" w:rsidP="007E54C4">
      <w:pPr>
        <w:rPr>
          <w:i w:val="0"/>
          <w:sz w:val="24"/>
          <w:szCs w:val="24"/>
        </w:rPr>
      </w:pPr>
    </w:p>
    <w:p w:rsidR="007E54C4" w:rsidRPr="007E54C4" w:rsidRDefault="007E54C4" w:rsidP="007E54C4">
      <w:pPr>
        <w:rPr>
          <w:i w:val="0"/>
          <w:sz w:val="24"/>
          <w:szCs w:val="24"/>
        </w:rPr>
      </w:pPr>
    </w:p>
    <w:p w:rsidR="007E54C4" w:rsidRPr="007E54C4" w:rsidRDefault="007E54C4" w:rsidP="007E54C4">
      <w:pPr>
        <w:rPr>
          <w:i w:val="0"/>
          <w:sz w:val="24"/>
          <w:szCs w:val="24"/>
        </w:rPr>
      </w:pPr>
    </w:p>
    <w:p w:rsidR="007E54C4" w:rsidRPr="007E54C4" w:rsidRDefault="007E54C4" w:rsidP="007E54C4">
      <w:pPr>
        <w:rPr>
          <w:i w:val="0"/>
          <w:sz w:val="24"/>
          <w:szCs w:val="24"/>
        </w:rPr>
      </w:pPr>
    </w:p>
    <w:p w:rsidR="007E54C4" w:rsidRPr="007E54C4" w:rsidRDefault="007E54C4" w:rsidP="007E54C4">
      <w:pPr>
        <w:rPr>
          <w:i w:val="0"/>
          <w:sz w:val="24"/>
          <w:szCs w:val="24"/>
        </w:rPr>
      </w:pPr>
    </w:p>
    <w:p w:rsidR="007E54C4" w:rsidRPr="007E54C4" w:rsidRDefault="007E54C4" w:rsidP="007E54C4">
      <w:pPr>
        <w:rPr>
          <w:i w:val="0"/>
          <w:sz w:val="24"/>
          <w:szCs w:val="24"/>
        </w:rPr>
      </w:pPr>
    </w:p>
    <w:p w:rsidR="007E54C4" w:rsidRPr="007E54C4" w:rsidRDefault="007E54C4" w:rsidP="007E54C4">
      <w:pPr>
        <w:rPr>
          <w:i w:val="0"/>
          <w:sz w:val="24"/>
          <w:szCs w:val="24"/>
        </w:rPr>
      </w:pPr>
    </w:p>
    <w:p w:rsidR="007E54C4" w:rsidRPr="007E54C4" w:rsidRDefault="007E54C4" w:rsidP="007E54C4">
      <w:pPr>
        <w:rPr>
          <w:i w:val="0"/>
          <w:sz w:val="24"/>
          <w:szCs w:val="24"/>
        </w:rPr>
      </w:pPr>
    </w:p>
    <w:p w:rsidR="007E54C4" w:rsidRPr="007E54C4" w:rsidRDefault="007E54C4" w:rsidP="007E54C4">
      <w:pPr>
        <w:rPr>
          <w:i w:val="0"/>
          <w:sz w:val="24"/>
          <w:szCs w:val="24"/>
        </w:rPr>
      </w:pPr>
    </w:p>
    <w:p w:rsidR="007E54C4" w:rsidRPr="007E54C4" w:rsidRDefault="007E54C4" w:rsidP="007E54C4">
      <w:pPr>
        <w:rPr>
          <w:i w:val="0"/>
          <w:sz w:val="24"/>
          <w:szCs w:val="24"/>
        </w:rPr>
      </w:pPr>
    </w:p>
    <w:p w:rsidR="007E54C4" w:rsidRPr="007E54C4" w:rsidRDefault="007E54C4" w:rsidP="007E54C4">
      <w:pPr>
        <w:rPr>
          <w:i w:val="0"/>
          <w:sz w:val="24"/>
          <w:szCs w:val="24"/>
        </w:rPr>
      </w:pPr>
    </w:p>
    <w:p w:rsidR="007E54C4" w:rsidRPr="007E54C4" w:rsidRDefault="007E54C4" w:rsidP="007E54C4">
      <w:pPr>
        <w:rPr>
          <w:i w:val="0"/>
          <w:sz w:val="24"/>
          <w:szCs w:val="24"/>
        </w:rPr>
      </w:pPr>
    </w:p>
    <w:p w:rsidR="007E54C4" w:rsidRPr="007E54C4" w:rsidRDefault="007E54C4" w:rsidP="007E54C4">
      <w:pPr>
        <w:rPr>
          <w:i w:val="0"/>
          <w:sz w:val="24"/>
          <w:szCs w:val="24"/>
        </w:rPr>
      </w:pPr>
    </w:p>
    <w:p w:rsidR="007E54C4" w:rsidRPr="007E54C4" w:rsidRDefault="007E54C4" w:rsidP="007E54C4">
      <w:pPr>
        <w:rPr>
          <w:i w:val="0"/>
          <w:sz w:val="24"/>
          <w:szCs w:val="24"/>
        </w:rPr>
      </w:pPr>
    </w:p>
    <w:p w:rsidR="007E54C4" w:rsidRPr="007E54C4" w:rsidRDefault="007E54C4" w:rsidP="007E54C4">
      <w:pPr>
        <w:rPr>
          <w:i w:val="0"/>
          <w:sz w:val="24"/>
          <w:szCs w:val="24"/>
        </w:rPr>
      </w:pPr>
    </w:p>
    <w:tbl>
      <w:tblPr>
        <w:tblStyle w:val="TableGrid"/>
        <w:tblW w:w="89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1984"/>
        <w:gridCol w:w="2552"/>
      </w:tblGrid>
      <w:tr w:rsidR="007E54C4" w:rsidRPr="007E54C4" w:rsidTr="002723A9">
        <w:tc>
          <w:tcPr>
            <w:tcW w:w="4395" w:type="dxa"/>
          </w:tcPr>
          <w:p w:rsidR="007E54C4" w:rsidRPr="007E54C4" w:rsidRDefault="00945FE2" w:rsidP="002723A9">
            <w:pPr>
              <w:rPr>
                <w:i w:val="0"/>
                <w:sz w:val="24"/>
                <w:szCs w:val="24"/>
              </w:rPr>
            </w:pPr>
            <w:r>
              <w:rPr>
                <w:i w:val="0"/>
                <w:sz w:val="24"/>
                <w:szCs w:val="24"/>
              </w:rPr>
              <w:t>Rīgas nodaļas vadītāja</w:t>
            </w:r>
          </w:p>
        </w:tc>
        <w:tc>
          <w:tcPr>
            <w:tcW w:w="1984" w:type="dxa"/>
          </w:tcPr>
          <w:p w:rsidR="007E54C4" w:rsidRPr="007E54C4" w:rsidRDefault="007E54C4" w:rsidP="002723A9">
            <w:pPr>
              <w:jc w:val="center"/>
              <w:rPr>
                <w:i w:val="0"/>
                <w:sz w:val="24"/>
                <w:szCs w:val="24"/>
              </w:rPr>
            </w:pPr>
          </w:p>
        </w:tc>
        <w:tc>
          <w:tcPr>
            <w:tcW w:w="2552" w:type="dxa"/>
            <w:vAlign w:val="bottom"/>
          </w:tcPr>
          <w:p w:rsidR="007E54C4" w:rsidRPr="007E54C4" w:rsidRDefault="00945FE2" w:rsidP="002723A9">
            <w:pPr>
              <w:jc w:val="right"/>
              <w:rPr>
                <w:i w:val="0"/>
                <w:sz w:val="24"/>
                <w:szCs w:val="24"/>
              </w:rPr>
            </w:pPr>
            <w:r>
              <w:rPr>
                <w:i w:val="0"/>
                <w:sz w:val="24"/>
                <w:szCs w:val="24"/>
              </w:rPr>
              <w:t>A.Roze</w:t>
            </w:r>
          </w:p>
        </w:tc>
      </w:tr>
      <w:tr w:rsidR="007E54C4" w:rsidRPr="007E54C4" w:rsidTr="002723A9">
        <w:tc>
          <w:tcPr>
            <w:tcW w:w="4395" w:type="dxa"/>
          </w:tcPr>
          <w:p w:rsidR="007E54C4" w:rsidRPr="007E54C4" w:rsidRDefault="007E54C4" w:rsidP="002723A9">
            <w:pPr>
              <w:rPr>
                <w:i w:val="0"/>
                <w:sz w:val="24"/>
                <w:szCs w:val="24"/>
              </w:rPr>
            </w:pPr>
          </w:p>
        </w:tc>
        <w:tc>
          <w:tcPr>
            <w:tcW w:w="1984" w:type="dxa"/>
          </w:tcPr>
          <w:p w:rsidR="007E54C4" w:rsidRPr="007E54C4" w:rsidRDefault="007E54C4" w:rsidP="002723A9">
            <w:pPr>
              <w:jc w:val="right"/>
              <w:rPr>
                <w:i w:val="0"/>
                <w:sz w:val="24"/>
                <w:szCs w:val="24"/>
              </w:rPr>
            </w:pPr>
          </w:p>
        </w:tc>
        <w:tc>
          <w:tcPr>
            <w:tcW w:w="2552" w:type="dxa"/>
            <w:vAlign w:val="bottom"/>
          </w:tcPr>
          <w:p w:rsidR="007E54C4" w:rsidRPr="007E54C4" w:rsidRDefault="007E54C4" w:rsidP="002723A9">
            <w:pPr>
              <w:rPr>
                <w:i w:val="0"/>
                <w:sz w:val="24"/>
                <w:szCs w:val="24"/>
              </w:rPr>
            </w:pPr>
          </w:p>
        </w:tc>
      </w:tr>
    </w:tbl>
    <w:p w:rsidR="007E54C4" w:rsidRPr="007E54C4" w:rsidRDefault="007E54C4" w:rsidP="007E54C4">
      <w:pPr>
        <w:rPr>
          <w:i w:val="0"/>
          <w:sz w:val="24"/>
          <w:szCs w:val="24"/>
        </w:rPr>
      </w:pPr>
    </w:p>
    <w:tbl>
      <w:tblPr>
        <w:tblpPr w:leftFromText="180" w:rightFromText="180" w:vertAnchor="text" w:tblpY="12"/>
        <w:tblW w:w="0" w:type="auto"/>
        <w:tblLook w:val="04A0" w:firstRow="1" w:lastRow="0" w:firstColumn="1" w:lastColumn="0" w:noHBand="0" w:noVBand="1"/>
      </w:tblPr>
      <w:tblGrid>
        <w:gridCol w:w="9072"/>
      </w:tblGrid>
      <w:tr w:rsidR="007E54C4" w:rsidRPr="007E54C4" w:rsidTr="002723A9">
        <w:trPr>
          <w:cantSplit/>
          <w:trHeight w:val="579"/>
        </w:trPr>
        <w:tc>
          <w:tcPr>
            <w:tcW w:w="9072" w:type="dxa"/>
          </w:tcPr>
          <w:tbl>
            <w:tblPr>
              <w:tblW w:w="0" w:type="auto"/>
              <w:tblInd w:w="567" w:type="dxa"/>
              <w:tblLook w:val="04A0" w:firstRow="1" w:lastRow="0" w:firstColumn="1" w:lastColumn="0" w:noHBand="0" w:noVBand="1"/>
            </w:tblPr>
            <w:tblGrid>
              <w:gridCol w:w="7559"/>
            </w:tblGrid>
            <w:tr w:rsidR="007E54C4" w:rsidRPr="007E54C4" w:rsidTr="00F07FAD">
              <w:trPr>
                <w:cantSplit/>
                <w:trHeight w:val="207"/>
              </w:trPr>
              <w:tc>
                <w:tcPr>
                  <w:tcW w:w="7559" w:type="dxa"/>
                </w:tcPr>
                <w:p w:rsidR="007E54C4" w:rsidRPr="007E54C4" w:rsidRDefault="007E54C4" w:rsidP="002723A9">
                  <w:pPr>
                    <w:pStyle w:val="BodyTextIndent"/>
                    <w:framePr w:hSpace="180" w:wrap="around" w:vAnchor="text" w:hAnchor="text" w:y="12"/>
                    <w:spacing w:before="0" w:after="0" w:line="240" w:lineRule="auto"/>
                    <w:ind w:left="102" w:firstLine="0"/>
                    <w:jc w:val="left"/>
                    <w:rPr>
                      <w:sz w:val="20"/>
                    </w:rPr>
                  </w:pPr>
                  <w:bookmarkStart w:id="4" w:name="edoc_info" w:colFirst="0" w:colLast="0"/>
                  <w:r w:rsidRPr="007E54C4">
                    <w:rPr>
                      <w:sz w:val="20"/>
                    </w:rPr>
                    <w:t>ŠIS DOKUMENTS IR ELEKTRONISKI PARAKSTĪTS AR DROŠU ELEKTRONISKO PARAKSTU UN SATUR LAIKA ZĪMOGU</w:t>
                  </w:r>
                </w:p>
              </w:tc>
            </w:tr>
          </w:tbl>
          <w:p w:rsidR="007E54C4" w:rsidRPr="007E54C4" w:rsidRDefault="007E54C4" w:rsidP="002723A9">
            <w:pPr>
              <w:pStyle w:val="BodyTextIndent"/>
            </w:pPr>
          </w:p>
        </w:tc>
      </w:tr>
      <w:bookmarkEnd w:id="4"/>
    </w:tbl>
    <w:p w:rsidR="007E54C4" w:rsidRPr="007E54C4" w:rsidRDefault="007E54C4" w:rsidP="007E54C4">
      <w:pPr>
        <w:pStyle w:val="EnvelopeReturn"/>
        <w:spacing w:before="120"/>
        <w:rPr>
          <w:lang w:val="lv-LV"/>
        </w:rPr>
      </w:pPr>
    </w:p>
    <w:p w:rsidR="00945FE2" w:rsidRDefault="00945FE2" w:rsidP="007E54C4">
      <w:r>
        <w:t xml:space="preserve">Auziņa 67249066 </w:t>
      </w:r>
    </w:p>
    <w:p w:rsidR="007E54C4" w:rsidRPr="007E54C4" w:rsidRDefault="00945FE2" w:rsidP="007E54C4">
      <w:pPr>
        <w:rPr>
          <w:b/>
          <w:bCs/>
        </w:rPr>
      </w:pPr>
      <w:r>
        <w:t>Sanita.Auzina@lvceli.lv</w:t>
      </w:r>
    </w:p>
    <w:p w:rsidR="000840BC" w:rsidRDefault="000840BC">
      <w:pPr>
        <w:widowControl/>
        <w:autoSpaceDE/>
        <w:autoSpaceDN/>
        <w:adjustRightInd/>
        <w:rPr>
          <w:i w:val="0"/>
        </w:rPr>
      </w:pPr>
    </w:p>
    <w:p w:rsidR="005B5AC5" w:rsidRPr="000840BC" w:rsidRDefault="005B5AC5" w:rsidP="007E54C4">
      <w:pPr>
        <w:rPr>
          <w:i w:val="0"/>
        </w:rPr>
      </w:pPr>
    </w:p>
    <w:sectPr w:rsidR="005B5AC5" w:rsidRPr="000840BC" w:rsidSect="000840BC">
      <w:headerReference w:type="first" r:id="rId7"/>
      <w:pgSz w:w="11906" w:h="16838"/>
      <w:pgMar w:top="899" w:right="851" w:bottom="899" w:left="1797" w:header="72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15E3" w:rsidRDefault="002215E3">
      <w:r>
        <w:separator/>
      </w:r>
    </w:p>
  </w:endnote>
  <w:endnote w:type="continuationSeparator" w:id="0">
    <w:p w:rsidR="002215E3" w:rsidRDefault="002215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Arial">
    <w:panose1 w:val="020B0604020202020204"/>
    <w:charset w:val="BA"/>
    <w:family w:val="swiss"/>
    <w:pitch w:val="variable"/>
    <w:sig w:usb0="E0002EFF" w:usb1="C0007843" w:usb2="00000009" w:usb3="00000000" w:csb0="000001FF" w:csb1="00000000"/>
  </w:font>
  <w:font w:name="Cambria">
    <w:panose1 w:val="02040503050406030204"/>
    <w:charset w:val="BA"/>
    <w:family w:val="roman"/>
    <w:pitch w:val="variable"/>
    <w:sig w:usb0="E00006FF" w:usb1="400004FF" w:usb2="00000000" w:usb3="00000000" w:csb0="0000019F" w:csb1="00000000"/>
  </w:font>
  <w:font w:name="Calibri">
    <w:panose1 w:val="020F05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15E3" w:rsidRDefault="002215E3">
      <w:r>
        <w:separator/>
      </w:r>
    </w:p>
  </w:footnote>
  <w:footnote w:type="continuationSeparator" w:id="0">
    <w:p w:rsidR="002215E3" w:rsidRDefault="002215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0FA" w:rsidRPr="006A42EE" w:rsidRDefault="000720FA" w:rsidP="000720FA">
    <w:pPr>
      <w:spacing w:before="163"/>
      <w:ind w:left="2700" w:hanging="540"/>
      <w:rPr>
        <w:rFonts w:ascii="Arial Narrow" w:hAnsi="Arial Narrow" w:cs="Arial"/>
        <w:i w:val="0"/>
        <w:iCs w:val="0"/>
        <w:color w:val="69696D"/>
      </w:rPr>
    </w:pPr>
    <w:r w:rsidRPr="006A42EE">
      <w:rPr>
        <w:i w:val="0"/>
        <w:noProof/>
        <w:lang w:eastAsia="lv-LV"/>
      </w:rPr>
      <w:drawing>
        <wp:anchor distT="0" distB="0" distL="114300" distR="114300" simplePos="0" relativeHeight="251659264" behindDoc="0" locked="0" layoutInCell="1" allowOverlap="1">
          <wp:simplePos x="0" y="0"/>
          <wp:positionH relativeFrom="column">
            <wp:posOffset>-228600</wp:posOffset>
          </wp:positionH>
          <wp:positionV relativeFrom="paragraph">
            <wp:posOffset>-149225</wp:posOffset>
          </wp:positionV>
          <wp:extent cx="1447800" cy="1447800"/>
          <wp:effectExtent l="0" t="0" r="0" b="0"/>
          <wp:wrapNone/>
          <wp:docPr id="3" name="Attēls 3" descr="LVC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VC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7800" cy="1447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A42EE">
      <w:rPr>
        <w:rFonts w:ascii="Arial Narrow" w:hAnsi="Arial Narrow" w:cs="Arial"/>
        <w:i w:val="0"/>
        <w:iCs w:val="0"/>
        <w:color w:val="69696D"/>
      </w:rPr>
      <w:t>Valsts akciju sabiedrība</w:t>
    </w:r>
    <w:r w:rsidRPr="006A42EE">
      <w:rPr>
        <w:rFonts w:ascii="Arial Narrow" w:hAnsi="Arial Narrow" w:cs="Arial"/>
        <w:i w:val="0"/>
        <w:iCs w:val="0"/>
        <w:color w:val="69696D"/>
        <w:sz w:val="24"/>
        <w:szCs w:val="24"/>
      </w:rPr>
      <w:t xml:space="preserve"> </w:t>
    </w:r>
    <w:r w:rsidRPr="006A42EE">
      <w:rPr>
        <w:rFonts w:ascii="Arial Narrow" w:hAnsi="Arial Narrow" w:cs="Arial"/>
        <w:b/>
        <w:bCs/>
        <w:i w:val="0"/>
        <w:iCs w:val="0"/>
        <w:color w:val="69696D"/>
        <w:sz w:val="24"/>
        <w:szCs w:val="24"/>
      </w:rPr>
      <w:t>LATVIJAS VALSTS CEĻI</w:t>
    </w:r>
  </w:p>
  <w:p w:rsidR="000720FA" w:rsidRPr="006A42EE" w:rsidRDefault="000720FA" w:rsidP="000720FA">
    <w:pPr>
      <w:spacing w:before="24" w:line="216" w:lineRule="exact"/>
      <w:ind w:left="2700" w:hanging="540"/>
      <w:rPr>
        <w:rFonts w:ascii="Arial Narrow" w:hAnsi="Arial Narrow"/>
        <w:i w:val="0"/>
        <w:color w:val="69696D"/>
        <w:sz w:val="24"/>
        <w:szCs w:val="24"/>
      </w:rPr>
    </w:pPr>
    <w:r>
      <w:rPr>
        <w:rFonts w:ascii="Arial Narrow" w:hAnsi="Arial Narrow" w:cs="Arial"/>
        <w:b/>
        <w:bCs/>
        <w:i w:val="0"/>
        <w:iCs w:val="0"/>
        <w:color w:val="69696D"/>
        <w:sz w:val="24"/>
        <w:szCs w:val="24"/>
      </w:rPr>
      <w:t>Rīgas nodaļa</w:t>
    </w:r>
  </w:p>
  <w:p w:rsidR="000720FA" w:rsidRPr="006A42EE" w:rsidRDefault="000720FA" w:rsidP="000720FA">
    <w:pPr>
      <w:spacing w:line="216" w:lineRule="exact"/>
      <w:ind w:left="2700" w:hanging="540"/>
      <w:rPr>
        <w:rFonts w:ascii="Arial Narrow" w:hAnsi="Arial Narrow"/>
        <w:i w:val="0"/>
        <w:color w:val="69696D"/>
      </w:rPr>
    </w:pPr>
    <w:r w:rsidRPr="006A42EE">
      <w:rPr>
        <w:rFonts w:ascii="Arial Narrow" w:hAnsi="Arial Narrow" w:cs="Arial"/>
        <w:i w:val="0"/>
        <w:iCs w:val="0"/>
        <w:color w:val="69696D"/>
      </w:rPr>
      <w:t xml:space="preserve">Reģistrācijas Nr. </w:t>
    </w:r>
    <w:smartTag w:uri="urn:schemas-microsoft-com:office:smarttags" w:element="phone">
      <w:smartTagPr>
        <w:attr w:name="Key_1" w:val="Value_2"/>
      </w:smartTagPr>
      <w:smartTag w:uri="schemas-tilde-lv/tildestengine" w:element="phone">
        <w:smartTagPr>
          <w:attr w:name="phone_number" w:val="3344207"/>
          <w:attr w:name="phone_prefix" w:val="4000"/>
        </w:smartTagPr>
        <w:r w:rsidRPr="006A42EE">
          <w:rPr>
            <w:rFonts w:ascii="Arial Narrow" w:hAnsi="Arial Narrow" w:cs="Arial"/>
            <w:i w:val="0"/>
            <w:iCs w:val="0"/>
            <w:color w:val="69696D"/>
          </w:rPr>
          <w:t>40003344207</w:t>
        </w:r>
      </w:smartTag>
    </w:smartTag>
  </w:p>
  <w:p w:rsidR="000720FA" w:rsidRDefault="000720FA" w:rsidP="000720FA">
    <w:pPr>
      <w:spacing w:before="5" w:line="216" w:lineRule="exact"/>
      <w:ind w:left="1440" w:firstLine="720"/>
      <w:rPr>
        <w:rFonts w:ascii="Arial Narrow" w:hAnsi="Arial Narrow" w:cs="Arial"/>
        <w:i w:val="0"/>
        <w:iCs w:val="0"/>
      </w:rPr>
    </w:pPr>
    <w:r w:rsidRPr="00A652E1">
      <w:rPr>
        <w:rFonts w:ascii="Arial Narrow" w:hAnsi="Arial Narrow" w:cs="Arial"/>
        <w:i w:val="0"/>
        <w:iCs w:val="0"/>
        <w:color w:val="69696D"/>
      </w:rPr>
      <w:t>Mazā Rencēnu iela 3</w:t>
    </w:r>
    <w:r>
      <w:rPr>
        <w:rFonts w:ascii="Arial Narrow" w:hAnsi="Arial Narrow" w:cs="Arial"/>
        <w:i w:val="0"/>
        <w:iCs w:val="0"/>
        <w:color w:val="69696D"/>
      </w:rPr>
      <w:t xml:space="preserve">, Rīga, LV-1073 Tālr.:6 7249066, e-pasts: </w:t>
    </w:r>
    <w:hyperlink r:id="rId2" w:history="1">
      <w:r w:rsidRPr="006839CF">
        <w:rPr>
          <w:rStyle w:val="Hyperlink"/>
          <w:rFonts w:ascii="Arial Narrow" w:hAnsi="Arial Narrow" w:cs="Arial"/>
          <w:i w:val="0"/>
          <w:iCs w:val="0"/>
        </w:rPr>
        <w:t>riga@lvceli.lv</w:t>
      </w:r>
    </w:hyperlink>
    <w:r>
      <w:rPr>
        <w:rFonts w:ascii="Arial Narrow" w:hAnsi="Arial Narrow" w:cs="Arial"/>
        <w:i w:val="0"/>
        <w:iCs w:val="0"/>
        <w:color w:val="69696D"/>
      </w:rPr>
      <w:t xml:space="preserve">  www.lvceli.lv</w:t>
    </w:r>
  </w:p>
  <w:p w:rsidR="000720FA" w:rsidRPr="006A42EE" w:rsidRDefault="000720FA" w:rsidP="000720FA">
    <w:pPr>
      <w:spacing w:before="5" w:line="216" w:lineRule="exact"/>
      <w:ind w:left="2700" w:hanging="540"/>
      <w:rPr>
        <w:rFonts w:ascii="Arial Narrow" w:hAnsi="Arial Narrow" w:cs="Arial"/>
        <w:iCs w:val="0"/>
      </w:rPr>
    </w:pPr>
  </w:p>
  <w:p w:rsidR="000720FA" w:rsidRPr="00993EC6" w:rsidRDefault="000720FA" w:rsidP="000720FA">
    <w:pPr>
      <w:spacing w:before="280" w:line="216" w:lineRule="exact"/>
      <w:ind w:left="2699" w:hanging="539"/>
      <w:rPr>
        <w:rFonts w:ascii="Arial Narrow" w:hAnsi="Arial Narrow" w:cs="Arial"/>
        <w:i w:val="0"/>
        <w:iCs w:val="0"/>
      </w:rPr>
    </w:pPr>
  </w:p>
  <w:p w:rsidR="000840BC" w:rsidRPr="000720FA" w:rsidRDefault="000720FA" w:rsidP="000720FA">
    <w:pPr>
      <w:tabs>
        <w:tab w:val="left" w:pos="3840"/>
      </w:tabs>
      <w:spacing w:before="60"/>
      <w:ind w:left="2700"/>
      <w:rPr>
        <w:rFonts w:ascii="Arial" w:hAnsi="Arial"/>
        <w:i w:val="0"/>
        <w:iCs w:val="0"/>
        <w:sz w:val="24"/>
        <w:szCs w:val="24"/>
      </w:rPr>
    </w:pPr>
    <w:r w:rsidRPr="006A42EE">
      <w:rPr>
        <w:noProof/>
        <w:lang w:eastAsia="lv-LV"/>
      </w:rPr>
      <mc:AlternateContent>
        <mc:Choice Requires="wps">
          <w:drawing>
            <wp:anchor distT="0" distB="0" distL="114300" distR="114300" simplePos="0" relativeHeight="251660288" behindDoc="0" locked="0" layoutInCell="1" allowOverlap="1">
              <wp:simplePos x="0" y="0"/>
              <wp:positionH relativeFrom="column">
                <wp:posOffset>1371600</wp:posOffset>
              </wp:positionH>
              <wp:positionV relativeFrom="paragraph">
                <wp:posOffset>20955</wp:posOffset>
              </wp:positionV>
              <wp:extent cx="4572000" cy="0"/>
              <wp:effectExtent l="9525" t="11430" r="9525" b="17145"/>
              <wp:wrapNone/>
              <wp:docPr id="2" name="Taisns savienotājs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0" cy="0"/>
                      </a:xfrm>
                      <a:prstGeom prst="line">
                        <a:avLst/>
                      </a:prstGeom>
                      <a:noFill/>
                      <a:ln w="19050">
                        <a:solidFill>
                          <a:srgbClr val="840017"/>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05825F" id="Taisns savienotājs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1.65pt" to="468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DwOJAIAADgEAAAOAAAAZHJzL2Uyb0RvYy54bWysU8GO2jAQvVfqP1i+QxIaWIgIq4pAL9sW&#10;aekHGNshbh3bsg0BVT303/bDOjYEse2lqnpJxp7x85t5z/PHUyvRkVsntCpxNkwx4opqJtS+xF+2&#10;68EUI+eJYkRqxUt85g4/Lt6+mXem4CPdaMm4RQCiXNGZEjfemyJJHG14S9xQG64gWWvbEg9Lu0+Y&#10;JR2gtzIZpekk6bRlxmrKnYPd6pLEi4hf15z6z3XtuEeyxMDNx6+N3134Jos5KfaWmEbQKw3yDyxa&#10;IhRceoOqiCfoYMUfUK2gVjtd+yHVbaLrWlAee4BusvS3bp4bYnjsBYbjzG1M7v/B0k/HjUWClXiE&#10;kSItSLQlwimHHDkKrrR/+fnVoVEYVGdcAfVLtbGhVXpSz+ZJ028OKb1siNrzSHh7NoCShRPJqyNh&#10;4Qxct+s+agY15OB1nNqptm2AhHmgUxTnfBOHnzyisJmPH0Bw0JD2uYQU/UFjnf/AdYtCUGIpVJgb&#10;KcjxyflAhBR9SdhWei2kjNpLhTpgO0vHaTzhtBQsZEOds/vdUlp0JGCfaZ6m2UNsCzL3ZVYfFIto&#10;DSdsdY09EfISw+1SBTzoBfhco4s/vs/S2Wq6muaDfDRZDfK0qgbv18t8MFlnD+PqXbVcVtmPQC3L&#10;i0YwxlVg13s1y//OC9dXc3HZza23OSSv0ePAgGz/j6SjmEG/ixN2mp03thcZ7BmLr08p+P9+DfH9&#10;g1/8AgAA//8DAFBLAwQUAAYACAAAACEAuxStSNwAAAAHAQAADwAAAGRycy9kb3ducmV2LnhtbEyP&#10;wU7DMBBE70j9B2uRuFG7CarSEKeqUDkgwYFSqT268ZJYxOvIdtPw97hc4Pg0q5m31XqyPRvRB+NI&#10;wmIugCE1ThtqJew/nu8LYCEq0qp3hBK+McC6nt1UqtTuQu847mLLUgmFUknoYhxKzkPToVVh7gak&#10;lH06b1VM6FuuvbqkctvzTIglt8pQWujUgE8dNl+7s5VgXh6y16IYV9vA43bvj+LNHISUd7fT5hFY&#10;xCn+HcNVP6lDnZxO7kw6sF5CtlimX6KEPAeW8lV+5dMv87ri//3rHwAAAP//AwBQSwECLQAUAAYA&#10;CAAAACEAtoM4kv4AAADhAQAAEwAAAAAAAAAAAAAAAAAAAAAAW0NvbnRlbnRfVHlwZXNdLnhtbFBL&#10;AQItABQABgAIAAAAIQA4/SH/1gAAAJQBAAALAAAAAAAAAAAAAAAAAC8BAABfcmVscy8ucmVsc1BL&#10;AQItABQABgAIAAAAIQAAsDwOJAIAADgEAAAOAAAAAAAAAAAAAAAAAC4CAABkcnMvZTJvRG9jLnht&#10;bFBLAQItABQABgAIAAAAIQC7FK1I3AAAAAcBAAAPAAAAAAAAAAAAAAAAAH4EAABkcnMvZG93bnJl&#10;di54bWxQSwUGAAAAAAQABADzAAAAhwUAAAAA&#10;" strokecolor="#840017" strokeweight="1.5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6571A7"/>
    <w:multiLevelType w:val="hybridMultilevel"/>
    <w:tmpl w:val="0E149530"/>
    <w:lvl w:ilvl="0" w:tplc="E92E46C2">
      <w:start w:val="1"/>
      <w:numFmt w:val="decimal"/>
      <w:lvlText w:val="%1."/>
      <w:lvlJc w:val="left"/>
      <w:pPr>
        <w:tabs>
          <w:tab w:val="num" w:pos="644"/>
        </w:tabs>
        <w:ind w:left="644"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15:restartNumberingAfterBreak="0">
    <w:nsid w:val="685961A5"/>
    <w:multiLevelType w:val="hybridMultilevel"/>
    <w:tmpl w:val="CDD28852"/>
    <w:lvl w:ilvl="0" w:tplc="0426000F">
      <w:start w:val="1"/>
      <w:numFmt w:val="decimal"/>
      <w:lvlText w:val="%1."/>
      <w:lvlJc w:val="left"/>
      <w:pPr>
        <w:tabs>
          <w:tab w:val="num" w:pos="720"/>
        </w:tabs>
        <w:ind w:left="720" w:hanging="360"/>
      </w:p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start w:val="1"/>
      <w:numFmt w:val="decimal"/>
      <w:lvlText w:val="%7."/>
      <w:lvlJc w:val="left"/>
      <w:pPr>
        <w:tabs>
          <w:tab w:val="num" w:pos="5040"/>
        </w:tabs>
        <w:ind w:left="5040" w:hanging="360"/>
      </w:pPr>
    </w:lvl>
    <w:lvl w:ilvl="7" w:tplc="04260019">
      <w:start w:val="1"/>
      <w:numFmt w:val="lowerLetter"/>
      <w:lvlText w:val="%8."/>
      <w:lvlJc w:val="left"/>
      <w:pPr>
        <w:tabs>
          <w:tab w:val="num" w:pos="5760"/>
        </w:tabs>
        <w:ind w:left="5760" w:hanging="360"/>
      </w:pPr>
    </w:lvl>
    <w:lvl w:ilvl="8" w:tplc="0426001B">
      <w:start w:val="1"/>
      <w:numFmt w:val="lowerRoman"/>
      <w:lvlText w:val="%9."/>
      <w:lvlJc w:val="right"/>
      <w:pPr>
        <w:tabs>
          <w:tab w:val="num" w:pos="6480"/>
        </w:tabs>
        <w:ind w:left="6480" w:hanging="180"/>
      </w:pPr>
    </w:lvl>
  </w:abstractNum>
  <w:abstractNum w:abstractNumId="2" w15:restartNumberingAfterBreak="0">
    <w:nsid w:val="70B6447E"/>
    <w:multiLevelType w:val="hybridMultilevel"/>
    <w:tmpl w:val="0E149530"/>
    <w:lvl w:ilvl="0" w:tplc="E92E46C2">
      <w:start w:val="1"/>
      <w:numFmt w:val="decimal"/>
      <w:lvlText w:val="%1."/>
      <w:lvlJc w:val="left"/>
      <w:pPr>
        <w:tabs>
          <w:tab w:val="num" w:pos="644"/>
        </w:tabs>
        <w:ind w:left="644"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60C3"/>
    <w:rsid w:val="000720FA"/>
    <w:rsid w:val="000840BC"/>
    <w:rsid w:val="000B1526"/>
    <w:rsid w:val="001068EC"/>
    <w:rsid w:val="001122ED"/>
    <w:rsid w:val="001D18FF"/>
    <w:rsid w:val="002215E3"/>
    <w:rsid w:val="002626AF"/>
    <w:rsid w:val="00266F34"/>
    <w:rsid w:val="00281A8D"/>
    <w:rsid w:val="003138ED"/>
    <w:rsid w:val="00316288"/>
    <w:rsid w:val="00326D3B"/>
    <w:rsid w:val="004108ED"/>
    <w:rsid w:val="00437041"/>
    <w:rsid w:val="005B5AC5"/>
    <w:rsid w:val="005C6486"/>
    <w:rsid w:val="005F1257"/>
    <w:rsid w:val="006A42EE"/>
    <w:rsid w:val="006E64DB"/>
    <w:rsid w:val="006F139A"/>
    <w:rsid w:val="007A2D72"/>
    <w:rsid w:val="007D2678"/>
    <w:rsid w:val="007E44FF"/>
    <w:rsid w:val="007E54C4"/>
    <w:rsid w:val="00865E3D"/>
    <w:rsid w:val="008C1369"/>
    <w:rsid w:val="00945FE2"/>
    <w:rsid w:val="00993EC6"/>
    <w:rsid w:val="009C57E3"/>
    <w:rsid w:val="00A61D8B"/>
    <w:rsid w:val="00A652E1"/>
    <w:rsid w:val="00AB03F1"/>
    <w:rsid w:val="00AC028A"/>
    <w:rsid w:val="00AC59C2"/>
    <w:rsid w:val="00B50720"/>
    <w:rsid w:val="00B804CF"/>
    <w:rsid w:val="00B84C28"/>
    <w:rsid w:val="00BE0BAD"/>
    <w:rsid w:val="00BF19CC"/>
    <w:rsid w:val="00C74D09"/>
    <w:rsid w:val="00D6756B"/>
    <w:rsid w:val="00DB60C3"/>
    <w:rsid w:val="00DF752C"/>
    <w:rsid w:val="00E91C7B"/>
    <w:rsid w:val="00EB1005"/>
    <w:rsid w:val="00ED2D23"/>
    <w:rsid w:val="00F07FAD"/>
    <w:rsid w:val="00F3680C"/>
    <w:rsid w:val="00FC54BA"/>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hone"/>
  <w:smartTagType w:namespaceuri="schemas-tilde-lv/tildestengine" w:name="phone"/>
  <w:shapeDefaults>
    <o:shapedefaults v:ext="edit" spidmax="2049"/>
    <o:shapelayout v:ext="edit">
      <o:idmap v:ext="edit" data="1"/>
    </o:shapelayout>
  </w:shapeDefaults>
  <w:decimalSymbol w:val=","/>
  <w:listSeparator w:val=";"/>
  <w15:docId w15:val="{BAEB7176-A946-42C5-A819-715E03633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42EE"/>
    <w:pPr>
      <w:widowControl w:val="0"/>
      <w:autoSpaceDE w:val="0"/>
      <w:autoSpaceDN w:val="0"/>
      <w:adjustRightInd w:val="0"/>
    </w:pPr>
    <w:rPr>
      <w:i/>
      <w:i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A42EE"/>
    <w:pPr>
      <w:tabs>
        <w:tab w:val="center" w:pos="4153"/>
        <w:tab w:val="right" w:pos="8306"/>
      </w:tabs>
    </w:pPr>
  </w:style>
  <w:style w:type="paragraph" w:styleId="Footer">
    <w:name w:val="footer"/>
    <w:basedOn w:val="Normal"/>
    <w:rsid w:val="006A42EE"/>
    <w:pPr>
      <w:tabs>
        <w:tab w:val="center" w:pos="4153"/>
        <w:tab w:val="right" w:pos="8306"/>
      </w:tabs>
    </w:pPr>
  </w:style>
  <w:style w:type="paragraph" w:styleId="EnvelopeReturn">
    <w:name w:val="envelope return"/>
    <w:basedOn w:val="Normal"/>
    <w:rsid w:val="007E54C4"/>
    <w:pPr>
      <w:keepLines/>
      <w:autoSpaceDE/>
      <w:autoSpaceDN/>
      <w:adjustRightInd/>
      <w:spacing w:before="600"/>
    </w:pPr>
    <w:rPr>
      <w:i w:val="0"/>
      <w:iCs w:val="0"/>
      <w:sz w:val="26"/>
      <w:lang w:val="en-AU"/>
    </w:rPr>
  </w:style>
  <w:style w:type="paragraph" w:styleId="BodyTextIndent">
    <w:name w:val="Body Text Indent"/>
    <w:basedOn w:val="Normal"/>
    <w:link w:val="BodyTextIndentChar"/>
    <w:rsid w:val="007E54C4"/>
    <w:pPr>
      <w:autoSpaceDE/>
      <w:autoSpaceDN/>
      <w:adjustRightInd/>
      <w:spacing w:before="60" w:after="60" w:line="360" w:lineRule="auto"/>
      <w:ind w:firstLine="720"/>
      <w:jc w:val="both"/>
    </w:pPr>
    <w:rPr>
      <w:i w:val="0"/>
      <w:iCs w:val="0"/>
      <w:sz w:val="24"/>
      <w:lang w:eastAsia="lv-LV"/>
    </w:rPr>
  </w:style>
  <w:style w:type="character" w:customStyle="1" w:styleId="BodyTextIndentChar">
    <w:name w:val="Body Text Indent Char"/>
    <w:basedOn w:val="DefaultParagraphFont"/>
    <w:link w:val="BodyTextIndent"/>
    <w:rsid w:val="007E54C4"/>
    <w:rPr>
      <w:sz w:val="24"/>
    </w:rPr>
  </w:style>
  <w:style w:type="table" w:styleId="TableGrid">
    <w:name w:val="Table Grid"/>
    <w:basedOn w:val="TableNormal"/>
    <w:uiPriority w:val="59"/>
    <w:rsid w:val="007E54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0720FA"/>
    <w:rPr>
      <w:color w:val="0000FF"/>
      <w:u w:val="single"/>
    </w:rPr>
  </w:style>
  <w:style w:type="paragraph" w:styleId="ListParagraph">
    <w:name w:val="List Paragraph"/>
    <w:basedOn w:val="Normal"/>
    <w:uiPriority w:val="34"/>
    <w:qFormat/>
    <w:rsid w:val="00ED2D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081735">
      <w:bodyDiv w:val="1"/>
      <w:marLeft w:val="0"/>
      <w:marRight w:val="0"/>
      <w:marTop w:val="0"/>
      <w:marBottom w:val="0"/>
      <w:divBdr>
        <w:top w:val="none" w:sz="0" w:space="0" w:color="auto"/>
        <w:left w:val="none" w:sz="0" w:space="0" w:color="auto"/>
        <w:bottom w:val="none" w:sz="0" w:space="0" w:color="auto"/>
        <w:right w:val="none" w:sz="0" w:space="0" w:color="auto"/>
      </w:divBdr>
    </w:div>
    <w:div w:id="536894837">
      <w:bodyDiv w:val="1"/>
      <w:marLeft w:val="0"/>
      <w:marRight w:val="0"/>
      <w:marTop w:val="0"/>
      <w:marBottom w:val="0"/>
      <w:divBdr>
        <w:top w:val="none" w:sz="0" w:space="0" w:color="auto"/>
        <w:left w:val="none" w:sz="0" w:space="0" w:color="auto"/>
        <w:bottom w:val="none" w:sz="0" w:space="0" w:color="auto"/>
        <w:right w:val="none" w:sz="0" w:space="0" w:color="auto"/>
      </w:divBdr>
    </w:div>
    <w:div w:id="119453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hyperlink" Target="mailto:riga@lvceli.lv"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2120</Words>
  <Characters>1209</Characters>
  <Application>Microsoft Office Word</Application>
  <DocSecurity>0</DocSecurity>
  <Lines>10</Lines>
  <Paragraphs>6</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Nosūtāmais dokuments</vt:lpstr>
      <vt:lpstr>Nosūtāmais dokuments</vt:lpstr>
    </vt:vector>
  </TitlesOfParts>
  <Company>LATVIJAS VALSTS CEĻI</Company>
  <LinksUpToDate>false</LinksUpToDate>
  <CharactersWithSpaces>3323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Nosūtāmais dokuments</dc:title>
  <dc:subject>TEHNISKIE NOTEIKUMI Gājēju ceļa izbūvei.</dc:subject>
  <dc:creator>Auziņa S.</dc:creator>
  <dc:description>Sagatavots ALS E-aprites vidē.</dc:description>
  <cp:lastModifiedBy>Māris Ozoliņš</cp:lastModifiedBy>
  <cp:revision>2</cp:revision>
  <dcterms:created xsi:type="dcterms:W3CDTF">2018-05-03T12:01:00Z</dcterms:created>
  <dcterms:modified xsi:type="dcterms:W3CDTF">2018-05-03T12:01:00Z</dcterms:modified>
  <cp:contentStatus>Pēdējais</cp:contentStatus>
</cp:coreProperties>
</file>