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C3" w:rsidRDefault="004B23C3" w:rsidP="004B23C3">
      <w:pPr>
        <w:spacing w:after="0" w:line="240" w:lineRule="auto"/>
        <w:jc w:val="center"/>
        <w:rPr>
          <w:sz w:val="24"/>
          <w:szCs w:val="24"/>
          <w:lang w:val="lv-LV"/>
        </w:rPr>
      </w:pPr>
      <w:r w:rsidRPr="0015023E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7C53A828" wp14:editId="3067139F">
            <wp:extent cx="2936415" cy="614855"/>
            <wp:effectExtent l="0" t="0" r="0" b="0"/>
            <wp:docPr id="1" name="Attēls 1" descr="Pavasaris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asaris-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06" cy="7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C3" w:rsidRPr="004B23C3" w:rsidRDefault="004B23C3" w:rsidP="004B23C3">
      <w:pPr>
        <w:spacing w:after="0" w:line="240" w:lineRule="auto"/>
        <w:jc w:val="center"/>
        <w:rPr>
          <w:sz w:val="32"/>
          <w:szCs w:val="24"/>
          <w:lang w:val="lv-LV"/>
        </w:rPr>
      </w:pPr>
      <w:r w:rsidRPr="004B23C3">
        <w:rPr>
          <w:i/>
          <w:sz w:val="20"/>
          <w:szCs w:val="24"/>
          <w:lang w:val="lv-LV"/>
        </w:rPr>
        <w:t>Viss laukam, mežam un ikvienai saimniecībai!</w:t>
      </w:r>
    </w:p>
    <w:p w:rsidR="00AA0A42" w:rsidRDefault="00AA0A42" w:rsidP="00AA0A42">
      <w:pPr>
        <w:spacing w:after="120" w:line="240" w:lineRule="auto"/>
        <w:jc w:val="center"/>
        <w:rPr>
          <w:b/>
          <w:sz w:val="28"/>
          <w:szCs w:val="24"/>
          <w:lang w:val="lv-LV"/>
        </w:rPr>
      </w:pPr>
    </w:p>
    <w:p w:rsidR="00AA0A42" w:rsidRPr="004B23C3" w:rsidRDefault="004B23C3" w:rsidP="00AA0A42">
      <w:pPr>
        <w:spacing w:after="120" w:line="240" w:lineRule="auto"/>
        <w:jc w:val="center"/>
        <w:rPr>
          <w:b/>
          <w:sz w:val="28"/>
          <w:szCs w:val="24"/>
          <w:lang w:val="lv-LV"/>
        </w:rPr>
      </w:pPr>
      <w:r w:rsidRPr="004B23C3">
        <w:rPr>
          <w:b/>
          <w:sz w:val="28"/>
          <w:szCs w:val="24"/>
          <w:lang w:val="lv-LV"/>
        </w:rPr>
        <w:t>Cienījamie izstādes apmeklētāji!</w:t>
      </w:r>
    </w:p>
    <w:p w:rsidR="004B23C3" w:rsidRPr="000A5362" w:rsidRDefault="00AA0A42" w:rsidP="00AA0A42">
      <w:pPr>
        <w:spacing w:after="0" w:line="240" w:lineRule="auto"/>
        <w:ind w:firstLine="360"/>
        <w:jc w:val="both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>Esiet laipni gaidīti izstādē</w:t>
      </w:r>
      <w:r w:rsidR="004B23C3" w:rsidRPr="000A5362">
        <w:rPr>
          <w:rFonts w:ascii="Georgia" w:hAnsi="Georgia"/>
          <w:sz w:val="23"/>
          <w:szCs w:val="23"/>
          <w:lang w:val="lv-LV"/>
        </w:rPr>
        <w:t xml:space="preserve"> “Pavasaris 2016”</w:t>
      </w:r>
      <w:r w:rsidRPr="000A5362">
        <w:rPr>
          <w:rFonts w:ascii="Georgia" w:hAnsi="Georgia"/>
          <w:sz w:val="23"/>
          <w:szCs w:val="23"/>
          <w:lang w:val="lv-LV"/>
        </w:rPr>
        <w:t>, kura notiks no</w:t>
      </w:r>
      <w:r w:rsidR="004B23C3" w:rsidRPr="000A5362">
        <w:rPr>
          <w:rFonts w:ascii="Georgia" w:hAnsi="Georgia"/>
          <w:sz w:val="23"/>
          <w:szCs w:val="23"/>
          <w:lang w:val="lv-LV"/>
        </w:rPr>
        <w:t xml:space="preserve"> 7. līdz 10. aprīlim</w:t>
      </w:r>
      <w:r w:rsidRPr="000A5362">
        <w:rPr>
          <w:rFonts w:ascii="Georgia" w:hAnsi="Georgia"/>
          <w:sz w:val="23"/>
          <w:szCs w:val="23"/>
          <w:lang w:val="lv-LV"/>
        </w:rPr>
        <w:t xml:space="preserve"> izstāžu kompleksā “Rāmava”</w:t>
      </w:r>
      <w:r w:rsidR="004B23C3" w:rsidRPr="000A5362">
        <w:rPr>
          <w:rFonts w:ascii="Georgia" w:hAnsi="Georgia"/>
          <w:sz w:val="23"/>
          <w:szCs w:val="23"/>
          <w:lang w:val="lv-LV"/>
        </w:rPr>
        <w:t xml:space="preserve">. </w:t>
      </w:r>
      <w:r w:rsidRPr="000A5362">
        <w:rPr>
          <w:rFonts w:ascii="Georgia" w:hAnsi="Georgia"/>
          <w:sz w:val="23"/>
          <w:szCs w:val="23"/>
          <w:lang w:val="lv-LV"/>
        </w:rPr>
        <w:t xml:space="preserve">Izstāde </w:t>
      </w:r>
      <w:r w:rsidR="004B23C3" w:rsidRPr="000A5362">
        <w:rPr>
          <w:rFonts w:ascii="Georgia" w:hAnsi="Georgia"/>
          <w:sz w:val="23"/>
          <w:szCs w:val="23"/>
          <w:lang w:val="lv-LV"/>
        </w:rPr>
        <w:t>24. reizi pulcēs lauksaimniecības, lopkopības, mežkopības un komunālās saimniecības nozaru interesentus un ekspertus. Izstādes apmeklējuma laikā:</w:t>
      </w:r>
    </w:p>
    <w:p w:rsidR="004B23C3" w:rsidRPr="000A5362" w:rsidRDefault="004B23C3" w:rsidP="004B2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>Iepazīstieties ar nozares novitātēm;</w:t>
      </w:r>
    </w:p>
    <w:p w:rsidR="004B23C3" w:rsidRPr="000A5362" w:rsidRDefault="004B23C3" w:rsidP="004B2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>Tiecieties ar izstādes dalībniekiem, izveidojiet vai pilnveidojiet jau esošo sadarbību ar partneriem, vienlaikus apmeklējot</w:t>
      </w:r>
      <w:r w:rsidR="00707E4E">
        <w:rPr>
          <w:rFonts w:ascii="Georgia" w:hAnsi="Georgia"/>
          <w:sz w:val="23"/>
          <w:szCs w:val="23"/>
          <w:lang w:val="lv-LV"/>
        </w:rPr>
        <w:t xml:space="preserve"> arī</w:t>
      </w:r>
      <w:r w:rsidRPr="000A5362">
        <w:rPr>
          <w:rFonts w:ascii="Georgia" w:hAnsi="Georgia"/>
          <w:sz w:val="23"/>
          <w:szCs w:val="23"/>
          <w:lang w:val="lv-LV"/>
        </w:rPr>
        <w:t xml:space="preserve"> citu izstādes dalībnieku stendus, redzot jaunāko </w:t>
      </w:r>
      <w:r w:rsidR="00707E4E">
        <w:rPr>
          <w:rFonts w:ascii="Georgia" w:hAnsi="Georgia"/>
          <w:sz w:val="23"/>
          <w:szCs w:val="23"/>
          <w:lang w:val="lv-LV"/>
        </w:rPr>
        <w:t xml:space="preserve">tehnikas, materiālu un servisa </w:t>
      </w:r>
      <w:r w:rsidRPr="000A5362">
        <w:rPr>
          <w:rFonts w:ascii="Georgia" w:hAnsi="Georgia"/>
          <w:sz w:val="23"/>
          <w:szCs w:val="23"/>
          <w:lang w:val="lv-LV"/>
        </w:rPr>
        <w:t>piedavājumu;</w:t>
      </w:r>
    </w:p>
    <w:p w:rsidR="004B23C3" w:rsidRPr="000A5362" w:rsidRDefault="004B23C3" w:rsidP="001F6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>Saņemiet noderīgas konsultācijas Jums interesējošā seminārā vai diskusijā ar nozares pārstāvjiem</w:t>
      </w:r>
      <w:r w:rsidR="001F61F0" w:rsidRPr="000A5362">
        <w:rPr>
          <w:rFonts w:ascii="Georgia" w:hAnsi="Georgia"/>
          <w:sz w:val="23"/>
          <w:szCs w:val="23"/>
          <w:lang w:val="lv-LV"/>
        </w:rPr>
        <w:t>, kā arī u</w:t>
      </w:r>
      <w:r w:rsidRPr="000A5362">
        <w:rPr>
          <w:rFonts w:ascii="Georgia" w:hAnsi="Georgia"/>
          <w:sz w:val="23"/>
          <w:szCs w:val="23"/>
          <w:lang w:val="lv-LV"/>
        </w:rPr>
        <w:t>zziniet izglītības iestāžu jaunumus</w:t>
      </w:r>
      <w:r w:rsidR="00707E4E">
        <w:rPr>
          <w:rFonts w:ascii="Georgia" w:hAnsi="Georgia"/>
          <w:sz w:val="23"/>
          <w:szCs w:val="23"/>
          <w:lang w:val="lv-LV"/>
        </w:rPr>
        <w:t xml:space="preserve"> gan</w:t>
      </w:r>
      <w:r w:rsidRPr="000A5362">
        <w:rPr>
          <w:rFonts w:ascii="Georgia" w:hAnsi="Georgia"/>
          <w:sz w:val="23"/>
          <w:szCs w:val="23"/>
          <w:lang w:val="lv-LV"/>
        </w:rPr>
        <w:t xml:space="preserve"> jauniešu izglītības</w:t>
      </w:r>
      <w:r w:rsidR="00707E4E">
        <w:rPr>
          <w:rFonts w:ascii="Georgia" w:hAnsi="Georgia"/>
          <w:sz w:val="23"/>
          <w:szCs w:val="23"/>
          <w:lang w:val="lv-LV"/>
        </w:rPr>
        <w:t>, gan</w:t>
      </w:r>
      <w:r w:rsidRPr="000A5362">
        <w:rPr>
          <w:rFonts w:ascii="Georgia" w:hAnsi="Georgia"/>
          <w:sz w:val="23"/>
          <w:szCs w:val="23"/>
          <w:lang w:val="lv-LV"/>
        </w:rPr>
        <w:t xml:space="preserve">  mūžiglītības programmās;</w:t>
      </w:r>
    </w:p>
    <w:p w:rsidR="00AA0A42" w:rsidRPr="000A5362" w:rsidRDefault="004B23C3" w:rsidP="004B2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 xml:space="preserve">Apmeklējiet izstādes dalībnieku veidotajās tehnikas un materiālu </w:t>
      </w:r>
      <w:r w:rsidR="00EB6119">
        <w:rPr>
          <w:rFonts w:ascii="Georgia" w:hAnsi="Georgia"/>
          <w:sz w:val="23"/>
          <w:szCs w:val="23"/>
          <w:lang w:val="lv-LV"/>
        </w:rPr>
        <w:t>demonstrācijās;</w:t>
      </w:r>
    </w:p>
    <w:p w:rsidR="004B23C3" w:rsidRPr="000A5362" w:rsidRDefault="004B23C3" w:rsidP="004B2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>Pavadiet l</w:t>
      </w:r>
      <w:r w:rsidR="007F0809">
        <w:rPr>
          <w:rFonts w:ascii="Georgia" w:hAnsi="Georgia"/>
          <w:sz w:val="23"/>
          <w:szCs w:val="23"/>
          <w:lang w:val="lv-LV"/>
        </w:rPr>
        <w:t>aiku pozitīvā atmosfērā ar ģimeņ</w:t>
      </w:r>
      <w:r w:rsidRPr="000A5362">
        <w:rPr>
          <w:rFonts w:ascii="Georgia" w:hAnsi="Georgia"/>
          <w:sz w:val="23"/>
          <w:szCs w:val="23"/>
          <w:lang w:val="lv-LV"/>
        </w:rPr>
        <w:t xml:space="preserve">u un izziniet pirts gudrības īpašajā Pirts zonā. </w:t>
      </w:r>
    </w:p>
    <w:p w:rsidR="009600C9" w:rsidRDefault="009600C9" w:rsidP="004B23C3">
      <w:p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</w:p>
    <w:p w:rsidR="004B23C3" w:rsidRPr="000A5362" w:rsidRDefault="004B23C3" w:rsidP="004B23C3">
      <w:p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>Pirms izstādes uzziniet noderīgu informāciju par izstādi, dalībniekiem un plānotajām aktivitātēm sociālajos tīklos un mājas lapā.</w:t>
      </w:r>
    </w:p>
    <w:p w:rsidR="004B23C3" w:rsidRPr="000A5362" w:rsidRDefault="004B23C3" w:rsidP="004B23C3">
      <w:pPr>
        <w:spacing w:after="0" w:line="240" w:lineRule="auto"/>
        <w:jc w:val="both"/>
        <w:rPr>
          <w:rFonts w:ascii="Georgia" w:hAnsi="Georgia"/>
          <w:sz w:val="23"/>
          <w:szCs w:val="23"/>
          <w:lang w:val="lv-LV"/>
        </w:rPr>
      </w:pPr>
    </w:p>
    <w:p w:rsidR="00AA0A42" w:rsidRPr="00AA0A42" w:rsidRDefault="00AA0A42" w:rsidP="00AA0A42">
      <w:pPr>
        <w:spacing w:after="0" w:line="240" w:lineRule="auto"/>
        <w:jc w:val="center"/>
        <w:rPr>
          <w:b/>
          <w:sz w:val="28"/>
          <w:szCs w:val="24"/>
          <w:lang w:val="lv-LV"/>
        </w:rPr>
      </w:pPr>
      <w:r w:rsidRPr="00AA0A42">
        <w:rPr>
          <w:b/>
          <w:sz w:val="28"/>
          <w:szCs w:val="24"/>
          <w:lang w:val="lv-LV"/>
        </w:rPr>
        <w:t>Semināru un diskusiju plāns</w:t>
      </w:r>
      <w:r w:rsidR="00FE2D48">
        <w:rPr>
          <w:b/>
          <w:sz w:val="28"/>
          <w:szCs w:val="24"/>
          <w:lang w:val="lv-LV"/>
        </w:rPr>
        <w:t xml:space="preserve"> izstādē “Pavasaris 2016”</w:t>
      </w:r>
      <w:r w:rsidRPr="00AA0A42">
        <w:rPr>
          <w:b/>
          <w:sz w:val="28"/>
          <w:szCs w:val="24"/>
          <w:lang w:val="lv-LV"/>
        </w:rPr>
        <w:t>!</w:t>
      </w:r>
    </w:p>
    <w:p w:rsidR="00AA0A42" w:rsidRPr="000A5362" w:rsidRDefault="00AA0A42" w:rsidP="00931B8A">
      <w:pPr>
        <w:spacing w:before="120" w:after="0" w:line="240" w:lineRule="auto"/>
        <w:rPr>
          <w:rFonts w:ascii="Georgia" w:hAnsi="Georgia"/>
          <w:color w:val="538135" w:themeColor="accent6" w:themeShade="BF"/>
          <w:sz w:val="27"/>
          <w:szCs w:val="27"/>
          <w:lang w:val="lv-LV"/>
        </w:rPr>
      </w:pPr>
      <w:r w:rsidRPr="000A5362">
        <w:rPr>
          <w:rFonts w:ascii="Georgia" w:hAnsi="Georgia"/>
          <w:color w:val="538135" w:themeColor="accent6" w:themeShade="BF"/>
          <w:sz w:val="27"/>
          <w:szCs w:val="27"/>
          <w:lang w:val="lv-LV"/>
        </w:rPr>
        <w:t>Ceturtdiena, 07.04.2016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>11.00</w:t>
      </w:r>
      <w:r w:rsidRPr="000A5362">
        <w:rPr>
          <w:rFonts w:ascii="Georgia" w:hAnsi="Georgia"/>
          <w:sz w:val="23"/>
          <w:szCs w:val="23"/>
          <w:lang w:val="lv-LV"/>
        </w:rPr>
        <w:t xml:space="preserve"> Izstādes oficiālā atklāšana.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>12.00-</w:t>
      </w:r>
      <w:r w:rsidR="0088100E">
        <w:rPr>
          <w:rFonts w:ascii="Georgia" w:hAnsi="Georgia"/>
          <w:sz w:val="23"/>
          <w:szCs w:val="23"/>
          <w:u w:val="single"/>
          <w:lang w:val="lv-LV"/>
        </w:rPr>
        <w:t>12</w:t>
      </w:r>
      <w:r w:rsidRPr="000A5362">
        <w:rPr>
          <w:rFonts w:ascii="Georgia" w:hAnsi="Georgia"/>
          <w:sz w:val="23"/>
          <w:szCs w:val="23"/>
          <w:u w:val="single"/>
          <w:lang w:val="lv-LV"/>
        </w:rPr>
        <w:t>.</w:t>
      </w:r>
      <w:r w:rsidR="0088100E">
        <w:rPr>
          <w:rFonts w:ascii="Georgia" w:hAnsi="Georgia"/>
          <w:sz w:val="23"/>
          <w:szCs w:val="23"/>
          <w:u w:val="single"/>
          <w:lang w:val="lv-LV"/>
        </w:rPr>
        <w:t>5</w:t>
      </w:r>
      <w:r w:rsidRPr="000A5362">
        <w:rPr>
          <w:rFonts w:ascii="Georgia" w:hAnsi="Georgia"/>
          <w:sz w:val="23"/>
          <w:szCs w:val="23"/>
          <w:u w:val="single"/>
          <w:lang w:val="lv-LV"/>
        </w:rPr>
        <w:t>0 LAD.</w:t>
      </w:r>
      <w:r w:rsidRPr="000A5362">
        <w:rPr>
          <w:rFonts w:ascii="Georgia" w:hAnsi="Georgia"/>
          <w:sz w:val="23"/>
          <w:szCs w:val="23"/>
          <w:lang w:val="lv-LV"/>
        </w:rPr>
        <w:t xml:space="preserve"> LAD elektroniskā pieteikšanās sistēma un citi jautājumi.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>13.00-</w:t>
      </w:r>
      <w:r w:rsidR="0088100E">
        <w:rPr>
          <w:rFonts w:ascii="Georgia" w:hAnsi="Georgia"/>
          <w:sz w:val="23"/>
          <w:szCs w:val="23"/>
          <w:u w:val="single"/>
          <w:lang w:val="lv-LV"/>
        </w:rPr>
        <w:t>13</w:t>
      </w:r>
      <w:r w:rsidRPr="000A5362">
        <w:rPr>
          <w:rFonts w:ascii="Georgia" w:hAnsi="Georgia"/>
          <w:sz w:val="23"/>
          <w:szCs w:val="23"/>
          <w:u w:val="single"/>
          <w:lang w:val="lv-LV"/>
        </w:rPr>
        <w:t>.</w:t>
      </w:r>
      <w:r w:rsidR="0088100E">
        <w:rPr>
          <w:rFonts w:ascii="Georgia" w:hAnsi="Georgia"/>
          <w:sz w:val="23"/>
          <w:szCs w:val="23"/>
          <w:u w:val="single"/>
          <w:lang w:val="lv-LV"/>
        </w:rPr>
        <w:t>5</w:t>
      </w:r>
      <w:r w:rsidRPr="000A5362">
        <w:rPr>
          <w:rFonts w:ascii="Georgia" w:hAnsi="Georgia"/>
          <w:sz w:val="23"/>
          <w:szCs w:val="23"/>
          <w:u w:val="single"/>
          <w:lang w:val="lv-LV"/>
        </w:rPr>
        <w:t>0 LLKC.</w:t>
      </w:r>
      <w:r w:rsidRPr="000A5362">
        <w:rPr>
          <w:rFonts w:ascii="Georgia" w:hAnsi="Georgia"/>
          <w:sz w:val="23"/>
          <w:szCs w:val="23"/>
          <w:lang w:val="lv-LV"/>
        </w:rPr>
        <w:t xml:space="preserve"> Aktualitātes un ES atbalsts mežsaimniecībā.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>14.00-1</w:t>
      </w:r>
      <w:r w:rsidR="0088100E">
        <w:rPr>
          <w:rFonts w:ascii="Georgia" w:hAnsi="Georgia"/>
          <w:sz w:val="23"/>
          <w:szCs w:val="23"/>
          <w:u w:val="single"/>
          <w:lang w:val="lv-LV"/>
        </w:rPr>
        <w:t>4</w:t>
      </w:r>
      <w:r w:rsidRPr="000A5362">
        <w:rPr>
          <w:rFonts w:ascii="Georgia" w:hAnsi="Georgia"/>
          <w:sz w:val="23"/>
          <w:szCs w:val="23"/>
          <w:u w:val="single"/>
          <w:lang w:val="lv-LV"/>
        </w:rPr>
        <w:t>.</w:t>
      </w:r>
      <w:r w:rsidR="0088100E">
        <w:rPr>
          <w:rFonts w:ascii="Georgia" w:hAnsi="Georgia"/>
          <w:sz w:val="23"/>
          <w:szCs w:val="23"/>
          <w:u w:val="single"/>
          <w:lang w:val="lv-LV"/>
        </w:rPr>
        <w:t>5</w:t>
      </w:r>
      <w:r w:rsidRPr="000A5362">
        <w:rPr>
          <w:rFonts w:ascii="Georgia" w:hAnsi="Georgia"/>
          <w:sz w:val="23"/>
          <w:szCs w:val="23"/>
          <w:u w:val="single"/>
          <w:lang w:val="lv-LV"/>
        </w:rPr>
        <w:t>0 LLKC.</w:t>
      </w:r>
      <w:r w:rsidRPr="000A5362">
        <w:rPr>
          <w:rFonts w:ascii="Georgia" w:hAnsi="Georgia"/>
          <w:sz w:val="23"/>
          <w:szCs w:val="23"/>
          <w:lang w:val="lv-LV"/>
        </w:rPr>
        <w:t xml:space="preserve"> Lauki šodien, rīt un parīt.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 xml:space="preserve">15.00-17.00 LGLA. </w:t>
      </w:r>
      <w:r w:rsidRPr="000A5362">
        <w:rPr>
          <w:rFonts w:ascii="Georgia" w:hAnsi="Georgia"/>
          <w:sz w:val="23"/>
          <w:szCs w:val="23"/>
          <w:lang w:val="lv-LV"/>
        </w:rPr>
        <w:t>Aktualitātes Gaļas Liellopu audzētāju nozarē.</w:t>
      </w:r>
    </w:p>
    <w:p w:rsidR="00AA0A42" w:rsidRPr="000A5362" w:rsidRDefault="00AA0A42" w:rsidP="00931B8A">
      <w:pPr>
        <w:spacing w:before="120" w:after="0" w:line="240" w:lineRule="auto"/>
        <w:rPr>
          <w:rFonts w:ascii="Georgia" w:hAnsi="Georgia"/>
          <w:sz w:val="27"/>
          <w:szCs w:val="27"/>
          <w:lang w:val="lv-LV"/>
        </w:rPr>
      </w:pPr>
      <w:r w:rsidRPr="000A5362">
        <w:rPr>
          <w:rFonts w:ascii="Georgia" w:hAnsi="Georgia"/>
          <w:color w:val="538135" w:themeColor="accent6" w:themeShade="BF"/>
          <w:sz w:val="27"/>
          <w:szCs w:val="27"/>
          <w:lang w:val="lv-LV"/>
        </w:rPr>
        <w:t>Piektdiena, 08.04.2016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bookmarkStart w:id="0" w:name="_GoBack"/>
      <w:bookmarkEnd w:id="0"/>
      <w:r w:rsidRPr="000A5362">
        <w:rPr>
          <w:rFonts w:ascii="Georgia" w:hAnsi="Georgia"/>
          <w:sz w:val="23"/>
          <w:szCs w:val="23"/>
          <w:u w:val="single"/>
          <w:lang w:val="lv-LV"/>
        </w:rPr>
        <w:t>10.30-11.15 LLU.</w:t>
      </w:r>
      <w:r w:rsidRPr="000A5362">
        <w:rPr>
          <w:rFonts w:ascii="Georgia" w:hAnsi="Georgia"/>
          <w:sz w:val="23"/>
          <w:szCs w:val="23"/>
          <w:lang w:val="lv-LV"/>
        </w:rPr>
        <w:t xml:space="preserve"> Iespējas un inovācijas akvakultūrā.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>11.30-12.15 LLU.</w:t>
      </w:r>
      <w:r w:rsidRPr="000A5362">
        <w:rPr>
          <w:rFonts w:ascii="Georgia" w:hAnsi="Georgia"/>
          <w:sz w:val="23"/>
          <w:szCs w:val="23"/>
          <w:lang w:val="lv-LV"/>
        </w:rPr>
        <w:t xml:space="preserve"> Inovācijas graudaugu audzēšanā un izmantošanā.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 xml:space="preserve">12.30-13.15 LLU. </w:t>
      </w:r>
      <w:r w:rsidRPr="000A5362">
        <w:rPr>
          <w:rFonts w:ascii="Georgia" w:hAnsi="Georgia"/>
          <w:sz w:val="23"/>
          <w:szCs w:val="23"/>
          <w:lang w:val="lv-LV"/>
        </w:rPr>
        <w:t>Garšaugi – to audzēšana un pavairošana.</w:t>
      </w:r>
    </w:p>
    <w:p w:rsidR="00EB6119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 xml:space="preserve">13.30-14.15 LLU. </w:t>
      </w:r>
      <w:r w:rsidR="006E7A6B">
        <w:rPr>
          <w:rFonts w:ascii="Georgia" w:hAnsi="Georgia"/>
          <w:sz w:val="23"/>
          <w:szCs w:val="23"/>
          <w:lang w:val="lv-LV"/>
        </w:rPr>
        <w:t>Augļaugu slimību ierobežošana</w:t>
      </w:r>
      <w:r w:rsidRPr="000A5362">
        <w:rPr>
          <w:rFonts w:ascii="Georgia" w:hAnsi="Georgia"/>
          <w:sz w:val="23"/>
          <w:szCs w:val="23"/>
          <w:lang w:val="lv-LV"/>
        </w:rPr>
        <w:t>.</w:t>
      </w:r>
    </w:p>
    <w:p w:rsidR="00AA0A42" w:rsidRPr="000A5362" w:rsidRDefault="00AA0A42" w:rsidP="00931B8A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>14.30-17.00 Zemnieku Saeima.</w:t>
      </w:r>
      <w:r w:rsidRPr="000A5362">
        <w:rPr>
          <w:rFonts w:ascii="Georgia" w:hAnsi="Georgia"/>
          <w:sz w:val="23"/>
          <w:szCs w:val="23"/>
          <w:lang w:val="lv-LV"/>
        </w:rPr>
        <w:t xml:space="preserve"> Augkopības inovāciju ieviešana saimniecībās.</w:t>
      </w:r>
    </w:p>
    <w:p w:rsidR="00AA0A42" w:rsidRPr="000A5362" w:rsidRDefault="00AA0A42" w:rsidP="00AA0A42">
      <w:pPr>
        <w:spacing w:before="120" w:after="120" w:line="240" w:lineRule="auto"/>
        <w:rPr>
          <w:rFonts w:ascii="Georgia" w:hAnsi="Georgia"/>
          <w:color w:val="538135" w:themeColor="accent6" w:themeShade="BF"/>
          <w:sz w:val="27"/>
          <w:szCs w:val="27"/>
          <w:lang w:val="lv-LV"/>
        </w:rPr>
      </w:pPr>
      <w:r w:rsidRPr="000A5362">
        <w:rPr>
          <w:rFonts w:ascii="Georgia" w:hAnsi="Georgia"/>
          <w:color w:val="538135" w:themeColor="accent6" w:themeShade="BF"/>
          <w:sz w:val="27"/>
          <w:szCs w:val="27"/>
          <w:lang w:val="lv-LV"/>
        </w:rPr>
        <w:t>Sestdiena, 09.04.2016</w:t>
      </w:r>
    </w:p>
    <w:p w:rsidR="00AA0A42" w:rsidRPr="000A5362" w:rsidRDefault="00AA0A42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u w:val="single"/>
          <w:lang w:val="lv-LV"/>
        </w:rPr>
        <w:t>10.30-15.00 Zemnieku Saeima.</w:t>
      </w:r>
      <w:r w:rsidRPr="000A5362">
        <w:rPr>
          <w:rFonts w:ascii="Georgia" w:hAnsi="Georgia"/>
          <w:sz w:val="23"/>
          <w:szCs w:val="23"/>
          <w:lang w:val="lv-LV"/>
        </w:rPr>
        <w:t xml:space="preserve"> Lopkopības inovāciju ieviešana saimniecībās.</w:t>
      </w:r>
    </w:p>
    <w:p w:rsidR="009D3CD0" w:rsidRDefault="009D3CD0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</w:p>
    <w:p w:rsidR="009D3CD0" w:rsidRPr="000A5362" w:rsidRDefault="009D3CD0" w:rsidP="009D3CD0">
      <w:pPr>
        <w:spacing w:before="120" w:after="120" w:line="240" w:lineRule="auto"/>
        <w:rPr>
          <w:rFonts w:ascii="Georgia" w:hAnsi="Georgia"/>
          <w:color w:val="538135" w:themeColor="accent6" w:themeShade="BF"/>
          <w:sz w:val="27"/>
          <w:szCs w:val="27"/>
          <w:lang w:val="lv-LV"/>
        </w:rPr>
      </w:pPr>
      <w:r w:rsidRPr="000A5362">
        <w:rPr>
          <w:rFonts w:ascii="Georgia" w:hAnsi="Georgia"/>
          <w:color w:val="538135" w:themeColor="accent6" w:themeShade="BF"/>
          <w:sz w:val="27"/>
          <w:szCs w:val="27"/>
          <w:lang w:val="lv-LV"/>
        </w:rPr>
        <w:t>S</w:t>
      </w:r>
      <w:r>
        <w:rPr>
          <w:rFonts w:ascii="Georgia" w:hAnsi="Georgia"/>
          <w:color w:val="538135" w:themeColor="accent6" w:themeShade="BF"/>
          <w:sz w:val="27"/>
          <w:szCs w:val="27"/>
          <w:lang w:val="lv-LV"/>
        </w:rPr>
        <w:t>vētdiena</w:t>
      </w:r>
      <w:r w:rsidRPr="000A5362">
        <w:rPr>
          <w:rFonts w:ascii="Georgia" w:hAnsi="Georgia"/>
          <w:color w:val="538135" w:themeColor="accent6" w:themeShade="BF"/>
          <w:sz w:val="27"/>
          <w:szCs w:val="27"/>
          <w:lang w:val="lv-LV"/>
        </w:rPr>
        <w:t xml:space="preserve">, </w:t>
      </w:r>
      <w:r>
        <w:rPr>
          <w:rFonts w:ascii="Georgia" w:hAnsi="Georgia"/>
          <w:color w:val="538135" w:themeColor="accent6" w:themeShade="BF"/>
          <w:sz w:val="27"/>
          <w:szCs w:val="27"/>
          <w:lang w:val="lv-LV"/>
        </w:rPr>
        <w:t>10</w:t>
      </w:r>
      <w:r w:rsidRPr="000A5362">
        <w:rPr>
          <w:rFonts w:ascii="Georgia" w:hAnsi="Georgia"/>
          <w:color w:val="538135" w:themeColor="accent6" w:themeShade="BF"/>
          <w:sz w:val="27"/>
          <w:szCs w:val="27"/>
          <w:lang w:val="lv-LV"/>
        </w:rPr>
        <w:t>.04.2016</w:t>
      </w:r>
    </w:p>
    <w:p w:rsidR="009D3CD0" w:rsidRPr="009D3CD0" w:rsidRDefault="009D3CD0" w:rsidP="009D3CD0">
      <w:pPr>
        <w:pStyle w:val="NormalWeb"/>
        <w:shd w:val="clear" w:color="auto" w:fill="FFFFFF"/>
        <w:spacing w:before="0" w:beforeAutospacing="0" w:after="0" w:afterAutospacing="0"/>
        <w:rPr>
          <w:rFonts w:ascii="Georgia" w:eastAsiaTheme="minorHAnsi" w:hAnsi="Georgia" w:cstheme="minorBidi"/>
          <w:sz w:val="23"/>
          <w:szCs w:val="23"/>
          <w:u w:val="single"/>
          <w:lang w:eastAsia="en-US"/>
        </w:rPr>
      </w:pPr>
      <w:r w:rsidRPr="009D3CD0">
        <w:rPr>
          <w:rFonts w:ascii="Georgia" w:eastAsiaTheme="minorHAnsi" w:hAnsi="Georgia" w:cstheme="minorBidi"/>
          <w:sz w:val="23"/>
          <w:szCs w:val="23"/>
          <w:u w:val="single"/>
          <w:lang w:eastAsia="en-US"/>
        </w:rPr>
        <w:t>11:00 - 12:00 Bulduru Dārzkopības vidusskola.</w:t>
      </w:r>
      <w:r w:rsidRPr="009D3CD0">
        <w:rPr>
          <w:rFonts w:ascii="Georgia" w:eastAsiaTheme="minorHAnsi" w:hAnsi="Georgia" w:cstheme="minorBidi"/>
          <w:sz w:val="23"/>
          <w:szCs w:val="23"/>
          <w:lang w:eastAsia="en-US"/>
        </w:rPr>
        <w:t xml:space="preserve"> Pavasara un vasaras puķu trauku ierīkošana un kopšana.</w:t>
      </w:r>
    </w:p>
    <w:p w:rsidR="009D3CD0" w:rsidRDefault="009D3CD0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</w:p>
    <w:p w:rsidR="00301C07" w:rsidRDefault="00301C07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</w:p>
    <w:p w:rsidR="00AA0A42" w:rsidRPr="000A5362" w:rsidRDefault="00AA0A42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  <w:r w:rsidRPr="000A5362">
        <w:rPr>
          <w:rFonts w:ascii="Georgia" w:hAnsi="Georgia"/>
          <w:sz w:val="23"/>
          <w:szCs w:val="23"/>
          <w:lang w:val="lv-LV"/>
        </w:rPr>
        <w:t>Vairāk informācijas atrodi sociālajos tīklos un mājas lapā!</w:t>
      </w:r>
    </w:p>
    <w:p w:rsidR="00EC37FA" w:rsidRDefault="00EC37FA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</w:p>
    <w:p w:rsidR="00301C07" w:rsidRDefault="00301C07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</w:p>
    <w:p w:rsidR="00EB6119" w:rsidRPr="00EB6119" w:rsidRDefault="00EB6119" w:rsidP="00EB6119">
      <w:pPr>
        <w:spacing w:after="0" w:line="240" w:lineRule="auto"/>
        <w:jc w:val="center"/>
        <w:rPr>
          <w:rFonts w:ascii="Georgia" w:hAnsi="Georgia"/>
          <w:b/>
          <w:sz w:val="23"/>
          <w:szCs w:val="23"/>
          <w:lang w:val="lv-LV"/>
        </w:rPr>
      </w:pPr>
      <w:r w:rsidRPr="00EB6119">
        <w:rPr>
          <w:rFonts w:ascii="Georgia" w:hAnsi="Georgia"/>
          <w:b/>
          <w:sz w:val="23"/>
          <w:szCs w:val="23"/>
          <w:lang w:val="lv-LV"/>
        </w:rPr>
        <w:t>Tiekamies izstādē!</w:t>
      </w:r>
    </w:p>
    <w:p w:rsidR="006E7A6B" w:rsidRPr="000A5362" w:rsidRDefault="006E7A6B" w:rsidP="00AA0A42">
      <w:pPr>
        <w:spacing w:after="0" w:line="240" w:lineRule="auto"/>
        <w:rPr>
          <w:rFonts w:ascii="Georgia" w:hAnsi="Georgia"/>
          <w:sz w:val="23"/>
          <w:szCs w:val="23"/>
          <w:lang w:val="lv-LV"/>
        </w:rPr>
      </w:pPr>
    </w:p>
    <w:tbl>
      <w:tblPr>
        <w:tblStyle w:val="TableGrid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500"/>
        <w:gridCol w:w="757"/>
        <w:gridCol w:w="2484"/>
        <w:gridCol w:w="787"/>
        <w:gridCol w:w="2473"/>
      </w:tblGrid>
      <w:tr w:rsidR="00EC37FA" w:rsidTr="00931B8A">
        <w:trPr>
          <w:trHeight w:val="570"/>
        </w:trPr>
        <w:tc>
          <w:tcPr>
            <w:tcW w:w="757" w:type="dxa"/>
          </w:tcPr>
          <w:p w:rsidR="00AA0A42" w:rsidRDefault="00AA0A42" w:rsidP="00AA0A42">
            <w:pPr>
              <w:rPr>
                <w:rFonts w:ascii="Georgia" w:hAnsi="Georgia"/>
                <w:sz w:val="24"/>
                <w:szCs w:val="21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2DDB6B95" wp14:editId="55BAFD75">
                  <wp:extent cx="333375" cy="333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s-Home-i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99" cy="33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vAlign w:val="center"/>
          </w:tcPr>
          <w:p w:rsidR="00AA0A42" w:rsidRPr="00EC37FA" w:rsidRDefault="00EC37FA" w:rsidP="00EC37FA">
            <w:pPr>
              <w:jc w:val="center"/>
              <w:rPr>
                <w:rFonts w:ascii="Georgia" w:hAnsi="Georgia"/>
                <w:sz w:val="24"/>
                <w:szCs w:val="21"/>
                <w:lang w:val="lv-LV"/>
              </w:rPr>
            </w:pPr>
            <w:r w:rsidRPr="00AA0A42">
              <w:rPr>
                <w:rFonts w:ascii="Impact" w:hAnsi="Impact"/>
                <w:color w:val="538135" w:themeColor="accent6" w:themeShade="BF"/>
                <w:sz w:val="24"/>
                <w:szCs w:val="20"/>
                <w:lang w:val="lv-LV"/>
              </w:rPr>
              <w:t>www.aml-ramava.lv</w:t>
            </w:r>
          </w:p>
        </w:tc>
        <w:tc>
          <w:tcPr>
            <w:tcW w:w="757" w:type="dxa"/>
          </w:tcPr>
          <w:p w:rsidR="00AA0A42" w:rsidRDefault="00EC37FA" w:rsidP="00EC37FA">
            <w:pPr>
              <w:jc w:val="center"/>
              <w:rPr>
                <w:rFonts w:ascii="Georgia" w:hAnsi="Georgia"/>
                <w:sz w:val="24"/>
                <w:szCs w:val="21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4F300BF6" wp14:editId="0147C126">
                  <wp:extent cx="342900" cy="342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acebook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:rsidR="00AA0A42" w:rsidRDefault="00EC37FA" w:rsidP="00EC37FA">
            <w:pPr>
              <w:jc w:val="center"/>
              <w:rPr>
                <w:rFonts w:ascii="Georgia" w:hAnsi="Georgia"/>
                <w:sz w:val="24"/>
                <w:szCs w:val="21"/>
                <w:lang w:val="lv-LV"/>
              </w:rPr>
            </w:pPr>
            <w:r w:rsidRPr="00AA0A42">
              <w:rPr>
                <w:rFonts w:ascii="Impact" w:hAnsi="Impact"/>
                <w:color w:val="538135" w:themeColor="accent6" w:themeShade="BF"/>
                <w:sz w:val="24"/>
                <w:szCs w:val="20"/>
              </w:rPr>
              <w:t>Rāmava</w:t>
            </w:r>
          </w:p>
        </w:tc>
        <w:tc>
          <w:tcPr>
            <w:tcW w:w="787" w:type="dxa"/>
          </w:tcPr>
          <w:p w:rsidR="00AA0A42" w:rsidRDefault="00EC37FA" w:rsidP="00EC37FA">
            <w:pPr>
              <w:jc w:val="center"/>
              <w:rPr>
                <w:rFonts w:ascii="Georgia" w:hAnsi="Georgia"/>
                <w:sz w:val="24"/>
                <w:szCs w:val="21"/>
                <w:lang w:val="lv-LV"/>
              </w:rPr>
            </w:pPr>
            <w:r>
              <w:rPr>
                <w:rFonts w:ascii="Georgia" w:hAnsi="Georgia"/>
                <w:noProof/>
                <w:sz w:val="24"/>
                <w:szCs w:val="21"/>
                <w:lang w:val="lv-LV" w:eastAsia="lv-LV"/>
              </w:rPr>
              <w:drawing>
                <wp:inline distT="0" distB="0" distL="0" distR="0" wp14:anchorId="047DC762" wp14:editId="6856BB56">
                  <wp:extent cx="352425" cy="3524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witt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:rsidR="00AA0A42" w:rsidRDefault="00EC37FA" w:rsidP="00EC37FA">
            <w:pPr>
              <w:jc w:val="center"/>
              <w:rPr>
                <w:rFonts w:ascii="Georgia" w:hAnsi="Georgia"/>
                <w:sz w:val="24"/>
                <w:szCs w:val="21"/>
                <w:lang w:val="lv-LV"/>
              </w:rPr>
            </w:pPr>
            <w:r w:rsidRPr="00AA0A42">
              <w:rPr>
                <w:rFonts w:ascii="Impact" w:hAnsi="Impact"/>
                <w:color w:val="538135" w:themeColor="accent6" w:themeShade="BF"/>
                <w:sz w:val="24"/>
                <w:szCs w:val="20"/>
                <w:lang w:val="lv-LV"/>
              </w:rPr>
              <w:t>IKRamava</w:t>
            </w:r>
          </w:p>
        </w:tc>
      </w:tr>
    </w:tbl>
    <w:p w:rsidR="00931B8A" w:rsidRPr="00AA0A42" w:rsidRDefault="00931B8A">
      <w:pPr>
        <w:rPr>
          <w:lang w:val="lv-LV"/>
        </w:rPr>
      </w:pPr>
    </w:p>
    <w:sectPr w:rsidR="00931B8A" w:rsidRPr="00AA0A42" w:rsidSect="00301C07">
      <w:pgSz w:w="11906" w:h="16838"/>
      <w:pgMar w:top="993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0.25pt;height:410.25pt;visibility:visible;mso-wrap-style:square" o:bullet="t">
        <v:imagedata r:id="rId1" o:title=""/>
      </v:shape>
    </w:pict>
  </w:numPicBullet>
  <w:abstractNum w:abstractNumId="0" w15:restartNumberingAfterBreak="0">
    <w:nsid w:val="083C0541"/>
    <w:multiLevelType w:val="hybridMultilevel"/>
    <w:tmpl w:val="5080955C"/>
    <w:lvl w:ilvl="0" w:tplc="889C6BF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1129B"/>
    <w:multiLevelType w:val="hybridMultilevel"/>
    <w:tmpl w:val="E5BC1198"/>
    <w:lvl w:ilvl="0" w:tplc="3FAE497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03CB80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BBC889D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5F8CD66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BF92E24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8889FF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68A004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714778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F045BB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1"/>
    <w:rsid w:val="000A5362"/>
    <w:rsid w:val="001E224E"/>
    <w:rsid w:val="001F61F0"/>
    <w:rsid w:val="00301C07"/>
    <w:rsid w:val="004B23C3"/>
    <w:rsid w:val="006E7A6B"/>
    <w:rsid w:val="00707E4E"/>
    <w:rsid w:val="0073082C"/>
    <w:rsid w:val="007F0809"/>
    <w:rsid w:val="00801584"/>
    <w:rsid w:val="0088100E"/>
    <w:rsid w:val="00931B8A"/>
    <w:rsid w:val="009600C9"/>
    <w:rsid w:val="009D3CD0"/>
    <w:rsid w:val="00AA0A42"/>
    <w:rsid w:val="00B77246"/>
    <w:rsid w:val="00C136BF"/>
    <w:rsid w:val="00C24AD1"/>
    <w:rsid w:val="00D335FC"/>
    <w:rsid w:val="00EB6119"/>
    <w:rsid w:val="00EC37FA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3F8DA0-B04D-41C9-859D-D9A536C2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3C3"/>
    <w:pPr>
      <w:ind w:left="720"/>
      <w:contextualSpacing/>
    </w:pPr>
  </w:style>
  <w:style w:type="table" w:styleId="TableGrid">
    <w:name w:val="Table Grid"/>
    <w:basedOn w:val="TableNormal"/>
    <w:uiPriority w:val="39"/>
    <w:rsid w:val="00AA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A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9B1E-0A47-4CED-8C7E-DE912563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Ugis Traskovskis</dc:creator>
  <cp:keywords/>
  <dc:description/>
  <cp:lastModifiedBy>Gusts Lūsis</cp:lastModifiedBy>
  <cp:revision>2</cp:revision>
  <dcterms:created xsi:type="dcterms:W3CDTF">2016-04-04T11:43:00Z</dcterms:created>
  <dcterms:modified xsi:type="dcterms:W3CDTF">2016-04-04T11:43:00Z</dcterms:modified>
</cp:coreProperties>
</file>